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29D8" w14:textId="2DCFBFAC" w:rsidR="00B03A9F" w:rsidRPr="00097DB8" w:rsidRDefault="00433E71" w:rsidP="00097DB8">
      <w:pPr>
        <w:pStyle w:val="Title"/>
      </w:pPr>
      <w:r>
        <w:t>RFP: 2025 Empire State Supportive Housing Initiative (ESSHI)</w:t>
      </w:r>
    </w:p>
    <w:p w14:paraId="13770ACE" w14:textId="69764DDE" w:rsidR="00C75E2E" w:rsidRDefault="0047401D" w:rsidP="00097DB8">
      <w:pPr>
        <w:pStyle w:val="Heading1"/>
      </w:pPr>
      <w:r>
        <w:t>Overview</w:t>
      </w:r>
    </w:p>
    <w:p w14:paraId="3E6EEE70" w14:textId="3AA6F827" w:rsidR="00CB1985" w:rsidRDefault="00CB1985" w:rsidP="00CB1985">
      <w:r>
        <w:t xml:space="preserve">On </w:t>
      </w:r>
      <w:r w:rsidR="00714828">
        <w:t>June 4</w:t>
      </w:r>
      <w:r w:rsidR="00714828" w:rsidRPr="00714828">
        <w:rPr>
          <w:vertAlign w:val="superscript"/>
        </w:rPr>
        <w:t>th</w:t>
      </w:r>
      <w:r w:rsidR="00714828">
        <w:t>,</w:t>
      </w:r>
      <w:r>
        <w:t xml:space="preserve"> New York State released a Request for Proposals (RFP) for the </w:t>
      </w:r>
      <w:r w:rsidR="002A2D2F">
        <w:t>ninth</w:t>
      </w:r>
      <w:r>
        <w:t xml:space="preserve"> round of funding for supportive housing units under the Empire State Supportive Housing Initiative (ESSHI). As part of the State’s plan to ensure that New Yorkers have access to affordable and safe housing, this RFP contributes to the goal of developing at least 20,000 supportive housing units over 15 years for individuals identified as homeless with special needs, conditions, or other life challenges. This RFP will provide service and operating funding for 1,400 units of permanent supportive housing</w:t>
      </w:r>
      <w:r w:rsidR="00894D71">
        <w:t xml:space="preserve"> for individuals who are homeless</w:t>
      </w:r>
      <w:r w:rsidR="00170651">
        <w:t>, have special needs</w:t>
      </w:r>
      <w:r w:rsidR="002E4AE1">
        <w:t xml:space="preserve"> or conditions</w:t>
      </w:r>
      <w:r w:rsidR="00170651">
        <w:t>, or have other life challenges</w:t>
      </w:r>
      <w:r>
        <w:t xml:space="preserve">. Support services that accompany the housing units may include, but are not limited to, employment and training opportunities, parenting education, primary care, substance use disorder mental health treatment, and childcare. </w:t>
      </w:r>
    </w:p>
    <w:p w14:paraId="6BFB9D7A" w14:textId="2B0C82AE" w:rsidR="0047401D" w:rsidRPr="0047401D" w:rsidRDefault="00CB1985" w:rsidP="00CB1985">
      <w:r>
        <w:t xml:space="preserve">The full RFP is available </w:t>
      </w:r>
      <w:hyperlink r:id="rId8" w:history="1">
        <w:r w:rsidRPr="00054B07">
          <w:rPr>
            <w:rStyle w:val="Hyperlink"/>
          </w:rPr>
          <w:t>here</w:t>
        </w:r>
      </w:hyperlink>
      <w:r>
        <w:t xml:space="preserve">. Applications are due on </w:t>
      </w:r>
      <w:r w:rsidR="009905F2">
        <w:t>July 15</w:t>
      </w:r>
      <w:r w:rsidR="009905F2" w:rsidRPr="009905F2">
        <w:rPr>
          <w:vertAlign w:val="superscript"/>
        </w:rPr>
        <w:t>th</w:t>
      </w:r>
      <w:r w:rsidR="009905F2">
        <w:t>.</w:t>
      </w:r>
    </w:p>
    <w:p w14:paraId="730DEF44" w14:textId="77777777" w:rsidR="00AA6E56" w:rsidRDefault="00AA6E56" w:rsidP="00AA6E56">
      <w:pPr>
        <w:pStyle w:val="Heading1"/>
      </w:pPr>
      <w:r>
        <w:t>Funding</w:t>
      </w:r>
    </w:p>
    <w:p w14:paraId="518B1F39" w14:textId="124502A1" w:rsidR="00DC55E8" w:rsidRDefault="00AA6E56" w:rsidP="00AA6E56">
      <w:r>
        <w:t>The State will provide up to $</w:t>
      </w:r>
      <w:r w:rsidR="00E419ED">
        <w:t>34,</w:t>
      </w:r>
      <w:r>
        <w:t>000 in services and operating funding annually for each unit</w:t>
      </w:r>
      <w:r w:rsidR="002A05EB">
        <w:t xml:space="preserve"> in the New York City metro area (e.g., New York Cit</w:t>
      </w:r>
      <w:r w:rsidR="00DA230B">
        <w:t>y</w:t>
      </w:r>
      <w:r w:rsidR="002A05EB">
        <w:t xml:space="preserve"> and Suffolk, Nassau, Westchester, Rockland, and Putnam counties) and $31,000 in the rest of the state.</w:t>
      </w:r>
      <w:r>
        <w:t xml:space="preserve"> There is no minimum or maximum number of units that applicants may apply for. Contracts will last for five years and are anticipated to continue for renewable five-year terms for eligible projects. The State anticipates providing a two-percent inflationary adjustment in subsequent years, subject to available appropriations for and/or statutory authorization of such increases. </w:t>
      </w:r>
    </w:p>
    <w:p w14:paraId="05A7F58B" w14:textId="6CE8C660" w:rsidR="00390366" w:rsidRDefault="00AA6E56" w:rsidP="00AA6E56">
      <w:r>
        <w:t xml:space="preserve">Funding must be linked to a housing development project that will create new housing units through construction, the adaptive reuse of non-residential space, or the repurposing of vacant residential units. Development projects may occur on multiple properties. Funding is not available for existing projects which have already secured service and operating funds through other sources or wherein tenants are already residing. Funding may not be used for a scattered site apartment housing model owned and operated by a private landlord. Applicants are encouraged to seek additional funding to leverage the resources available through this RFP. </w:t>
      </w:r>
    </w:p>
    <w:p w14:paraId="05AA1311" w14:textId="77777777" w:rsidR="005453BC" w:rsidRDefault="00AA6E56" w:rsidP="00AA6E56">
      <w:r>
        <w:lastRenderedPageBreak/>
        <w:t>The housing developed must be affordable to the homeless population the project intends to serve. For most projects, this means that applicants should plan to provide rental subsidies that ensure full rental payment that does not exceed Housing and Urban Development (HUD) Fair Market Rents for the area. It is expected that 30% of a tenant household’s adjusted income (exclusive of rental subsidy payment) will be used when calculating rental subsidies. No capital funding is available through this RFP. Applicants are expected to secure capital funding sufficient to fully finance the proposed housing project within 24 months from the date of the ESSHI conditional funding award. Capital funding resources include, but are not limited to:</w:t>
      </w:r>
    </w:p>
    <w:p w14:paraId="73B1631B" w14:textId="77777777" w:rsidR="005453BC" w:rsidRDefault="00AA6E56" w:rsidP="005453BC">
      <w:pPr>
        <w:pStyle w:val="ListParagraph"/>
        <w:numPr>
          <w:ilvl w:val="0"/>
          <w:numId w:val="3"/>
        </w:numPr>
      </w:pPr>
      <w:r>
        <w:t>Homeless Housing and Assistance Program (HHAP</w:t>
      </w:r>
      <w:proofErr w:type="gramStart"/>
      <w:r>
        <w:t>);</w:t>
      </w:r>
      <w:proofErr w:type="gramEnd"/>
    </w:p>
    <w:p w14:paraId="19F8AF80" w14:textId="77777777" w:rsidR="005453BC" w:rsidRDefault="00AA6E56" w:rsidP="005453BC">
      <w:pPr>
        <w:pStyle w:val="ListParagraph"/>
        <w:numPr>
          <w:ilvl w:val="0"/>
          <w:numId w:val="3"/>
        </w:numPr>
      </w:pPr>
      <w:r>
        <w:t>New York State Homes and Community Renewal (HCR</w:t>
      </w:r>
      <w:proofErr w:type="gramStart"/>
      <w:r>
        <w:t>);</w:t>
      </w:r>
      <w:proofErr w:type="gramEnd"/>
    </w:p>
    <w:p w14:paraId="20C910BD" w14:textId="77777777" w:rsidR="005453BC" w:rsidRDefault="00AA6E56" w:rsidP="005453BC">
      <w:pPr>
        <w:pStyle w:val="ListParagraph"/>
        <w:numPr>
          <w:ilvl w:val="0"/>
          <w:numId w:val="3"/>
        </w:numPr>
      </w:pPr>
      <w:r>
        <w:t xml:space="preserve">Other acceptable governmental </w:t>
      </w:r>
      <w:proofErr w:type="gramStart"/>
      <w:r>
        <w:t>agencies;</w:t>
      </w:r>
      <w:proofErr w:type="gramEnd"/>
    </w:p>
    <w:p w14:paraId="7515A0B3" w14:textId="77777777" w:rsidR="005453BC" w:rsidRDefault="00AA6E56" w:rsidP="005453BC">
      <w:pPr>
        <w:pStyle w:val="ListParagraph"/>
        <w:numPr>
          <w:ilvl w:val="0"/>
          <w:numId w:val="3"/>
        </w:numPr>
      </w:pPr>
      <w:r>
        <w:t>Private resources; or</w:t>
      </w:r>
    </w:p>
    <w:p w14:paraId="41BB23E2" w14:textId="77777777" w:rsidR="0060519D" w:rsidRDefault="00AA6E56" w:rsidP="00AA6E56">
      <w:pPr>
        <w:pStyle w:val="ListParagraph"/>
        <w:numPr>
          <w:ilvl w:val="0"/>
          <w:numId w:val="3"/>
        </w:numPr>
      </w:pPr>
      <w:r>
        <w:t>Partnering with a project developer who has secured or is in the process of securing capital funding.</w:t>
      </w:r>
    </w:p>
    <w:p w14:paraId="2C7E0D66" w14:textId="01D41F23" w:rsidR="00AA6E56" w:rsidRDefault="00AA6E56" w:rsidP="0060519D">
      <w:pPr>
        <w:pStyle w:val="Heading2"/>
      </w:pPr>
      <w:r>
        <w:t>Capital Funding from HCR</w:t>
      </w:r>
    </w:p>
    <w:p w14:paraId="1F996613" w14:textId="38662A6D" w:rsidR="009C0849" w:rsidRDefault="007D5DBB" w:rsidP="009C0849">
      <w:r>
        <w:t>Applicants receiving a conditional ESSHI award may subsequently apply for capital funding through New York State</w:t>
      </w:r>
      <w:r w:rsidR="00F42A36">
        <w:t xml:space="preserve"> HCR. </w:t>
      </w:r>
      <w:r w:rsidR="005D4F9B">
        <w:t>Applications for HFA tax-exempt bond financing and associated 4% Low Income Housing Tax Credit (LIH</w:t>
      </w:r>
      <w:r w:rsidR="00334131">
        <w:t>TC) and New York State Low Income Housing Tax Credit (SLIHC) are accepted on a rolling basis. Competitive applications for 9% LIHTC, SLIHC, and other capital sources are accepted annually through HCR’s Multifamily Financ</w:t>
      </w:r>
      <w:r w:rsidR="00C35F2D">
        <w:t>e</w:t>
      </w:r>
      <w:r w:rsidR="00334131">
        <w:t xml:space="preserve"> </w:t>
      </w:r>
      <w:r w:rsidR="005A6EBC">
        <w:t>RFP</w:t>
      </w:r>
      <w:r w:rsidR="00334131">
        <w:t xml:space="preserve">. </w:t>
      </w:r>
      <w:r w:rsidR="009C0849">
        <w:t xml:space="preserve">Information and application instructions are available </w:t>
      </w:r>
      <w:hyperlink r:id="rId9" w:history="1">
        <w:r w:rsidR="009C0849" w:rsidRPr="004C1117">
          <w:rPr>
            <w:rStyle w:val="Hyperlink"/>
          </w:rPr>
          <w:t>here</w:t>
        </w:r>
      </w:hyperlink>
      <w:r w:rsidR="009C0849">
        <w:t>.</w:t>
      </w:r>
    </w:p>
    <w:p w14:paraId="38843645" w14:textId="14FD8B25" w:rsidR="009C0849" w:rsidRDefault="009C0849" w:rsidP="009C0849">
      <w:pPr>
        <w:pStyle w:val="Heading2"/>
      </w:pPr>
      <w:r>
        <w:t>Capital Funding From HHAP</w:t>
      </w:r>
    </w:p>
    <w:p w14:paraId="5E678D61" w14:textId="17D6CF93" w:rsidR="00F451D1" w:rsidRPr="00F451D1" w:rsidRDefault="00F451D1" w:rsidP="00F451D1">
      <w:r>
        <w:t xml:space="preserve">Applicants may be eligible to apply for capital funding through HHAP by submitting a proposal for the HHAP open-ended RFP. The HHAP RFP prioritizes projects to be developed in conjunction with ESSHI. Additional information and current applications are available </w:t>
      </w:r>
      <w:hyperlink r:id="rId10" w:history="1">
        <w:r w:rsidRPr="004E742C">
          <w:rPr>
            <w:rStyle w:val="Hyperlink"/>
          </w:rPr>
          <w:t>here</w:t>
        </w:r>
      </w:hyperlink>
      <w:r>
        <w:t>.</w:t>
      </w:r>
    </w:p>
    <w:p w14:paraId="1F0E0FD9" w14:textId="0D13823E" w:rsidR="009C0849" w:rsidRPr="009C0849" w:rsidRDefault="009C0849" w:rsidP="009C0849">
      <w:pPr>
        <w:pStyle w:val="Heading2"/>
      </w:pPr>
      <w:r>
        <w:t>Predevelopment and Program Development Funding from Office of Mental Health</w:t>
      </w:r>
    </w:p>
    <w:p w14:paraId="6C84230B" w14:textId="53A6E315" w:rsidR="00C75E2E" w:rsidRDefault="00F451D1" w:rsidP="00097DB8">
      <w:r>
        <w:t xml:space="preserve">It is anticipated that there will be predevelopment capital funds available from the Office of Mental Health (OMH) for applicants who are proposing to serve people with serious mental illness. Applicants who receive a conditional award under this RFP who </w:t>
      </w:r>
      <w:proofErr w:type="gramStart"/>
      <w:r>
        <w:t>are in need of</w:t>
      </w:r>
      <w:proofErr w:type="gramEnd"/>
      <w:r>
        <w:t xml:space="preserve"> predevelopment funds will be eligible to apply to OMH for the available predevelopment capital funding. This funding will be in the form of a construction grant that will need to be repaid as part of the permanent financing structure. Additionally, OMH will provide Program Development Grant funds to projects </w:t>
      </w:r>
      <w:r>
        <w:lastRenderedPageBreak/>
        <w:t>that are proposing to serve people with serious mental illness. Program Development Grants will fund start-up costs such as furniture, essentials, and staff training</w:t>
      </w:r>
      <w:r w:rsidR="00603CE5">
        <w:t>.</w:t>
      </w:r>
    </w:p>
    <w:p w14:paraId="244142D3" w14:textId="34FCA37C" w:rsidR="00C75E2E" w:rsidRDefault="003E1DA7" w:rsidP="003E1DA7">
      <w:pPr>
        <w:pStyle w:val="Heading1"/>
      </w:pPr>
      <w:r>
        <w:t>Eligible Costs</w:t>
      </w:r>
    </w:p>
    <w:p w14:paraId="60CBAAA2" w14:textId="77777777" w:rsidR="00D46E17" w:rsidRDefault="00F451D1" w:rsidP="00F451D1">
      <w:r>
        <w:t>Funding awarded through this RFP must be used to provide rental assistance and services to eligible target populations so that they remain stably housed. Permissible use of funds awarded through this RFP include, but are not limited to:</w:t>
      </w:r>
    </w:p>
    <w:p w14:paraId="58CF4201" w14:textId="77777777" w:rsidR="00D46E17" w:rsidRDefault="00F451D1" w:rsidP="00D46E17">
      <w:pPr>
        <w:pStyle w:val="ListParagraph"/>
        <w:numPr>
          <w:ilvl w:val="0"/>
          <w:numId w:val="4"/>
        </w:numPr>
      </w:pPr>
      <w:r>
        <w:t xml:space="preserve">Rental subsidies and other occupancy </w:t>
      </w:r>
      <w:proofErr w:type="gramStart"/>
      <w:r>
        <w:t>costs;</w:t>
      </w:r>
      <w:proofErr w:type="gramEnd"/>
    </w:p>
    <w:p w14:paraId="2690B978" w14:textId="137BF791" w:rsidR="00D46E17" w:rsidRDefault="00F451D1" w:rsidP="00D46E17">
      <w:pPr>
        <w:pStyle w:val="ListParagraph"/>
        <w:numPr>
          <w:ilvl w:val="0"/>
          <w:numId w:val="4"/>
        </w:numPr>
      </w:pPr>
      <w:r>
        <w:t xml:space="preserve">Costs associated with services and/or staff that help </w:t>
      </w:r>
      <w:r w:rsidR="00F3504E">
        <w:t>individuals</w:t>
      </w:r>
      <w:r>
        <w:t xml:space="preserve"> remain stably housed, including program supervision, housing counselors or specialists, and employment </w:t>
      </w:r>
      <w:proofErr w:type="gramStart"/>
      <w:r>
        <w:t>counseling;</w:t>
      </w:r>
      <w:proofErr w:type="gramEnd"/>
    </w:p>
    <w:p w14:paraId="34A1F47C" w14:textId="77777777" w:rsidR="00D46E17" w:rsidRDefault="00F451D1" w:rsidP="00D46E17">
      <w:pPr>
        <w:pStyle w:val="ListParagraph"/>
        <w:numPr>
          <w:ilvl w:val="0"/>
          <w:numId w:val="4"/>
        </w:numPr>
      </w:pPr>
      <w:r>
        <w:t>Services or staff to identify and locate the eligible individuals that need housing; and</w:t>
      </w:r>
    </w:p>
    <w:p w14:paraId="02934BC9" w14:textId="2E2B0E88" w:rsidR="004960EB" w:rsidRDefault="00F451D1" w:rsidP="00D46E17">
      <w:pPr>
        <w:pStyle w:val="ListParagraph"/>
        <w:numPr>
          <w:ilvl w:val="0"/>
          <w:numId w:val="4"/>
        </w:numPr>
      </w:pPr>
      <w:r>
        <w:t>Eligible services designed to assist families, individuals, and young adults to live independently and remain stably housed, including linkage to services and/or direct services which are not funded by other mechanisms, such as Medicaid. Direct services may include behavioral health services, counseling and crisis intervention, parenting skills development and support, and children’s services, among others.</w:t>
      </w:r>
    </w:p>
    <w:p w14:paraId="33297FF2" w14:textId="77777777" w:rsidR="004960EB" w:rsidRDefault="00F451D1" w:rsidP="004960EB">
      <w:r>
        <w:t>Funding awarded through this RFP may not be used for:</w:t>
      </w:r>
    </w:p>
    <w:p w14:paraId="46E882D6" w14:textId="77777777" w:rsidR="004960EB" w:rsidRDefault="00F451D1" w:rsidP="004960EB">
      <w:pPr>
        <w:pStyle w:val="ListParagraph"/>
        <w:numPr>
          <w:ilvl w:val="0"/>
          <w:numId w:val="5"/>
        </w:numPr>
      </w:pPr>
      <w:r>
        <w:t xml:space="preserve">Administrative overhead expenses budgeted at more than </w:t>
      </w:r>
      <w:proofErr w:type="gramStart"/>
      <w:r>
        <w:t>15%;</w:t>
      </w:r>
      <w:proofErr w:type="gramEnd"/>
    </w:p>
    <w:p w14:paraId="16CD31ED" w14:textId="77777777" w:rsidR="004960EB" w:rsidRDefault="00F451D1" w:rsidP="004960EB">
      <w:pPr>
        <w:pStyle w:val="ListParagraph"/>
        <w:numPr>
          <w:ilvl w:val="0"/>
          <w:numId w:val="5"/>
        </w:numPr>
      </w:pPr>
      <w:r>
        <w:t xml:space="preserve">Any construction costs associated with capital development of the </w:t>
      </w:r>
      <w:proofErr w:type="gramStart"/>
      <w:r>
        <w:t>project;</w:t>
      </w:r>
      <w:proofErr w:type="gramEnd"/>
    </w:p>
    <w:p w14:paraId="48233D67" w14:textId="77777777" w:rsidR="004960EB" w:rsidRDefault="00F451D1" w:rsidP="004960EB">
      <w:pPr>
        <w:pStyle w:val="ListParagraph"/>
        <w:numPr>
          <w:ilvl w:val="0"/>
          <w:numId w:val="5"/>
        </w:numPr>
      </w:pPr>
      <w:r>
        <w:t xml:space="preserve">Any costs determined to be duplicative or </w:t>
      </w:r>
      <w:proofErr w:type="gramStart"/>
      <w:r>
        <w:t>inappropriate;</w:t>
      </w:r>
      <w:proofErr w:type="gramEnd"/>
    </w:p>
    <w:p w14:paraId="6A396661" w14:textId="77777777" w:rsidR="004960EB" w:rsidRDefault="00F451D1" w:rsidP="004960EB">
      <w:pPr>
        <w:pStyle w:val="ListParagraph"/>
        <w:numPr>
          <w:ilvl w:val="0"/>
          <w:numId w:val="5"/>
        </w:numPr>
      </w:pPr>
      <w:r>
        <w:t xml:space="preserve">Any costs associated with emergency housing or transitional supportive </w:t>
      </w:r>
      <w:proofErr w:type="gramStart"/>
      <w:r>
        <w:t>housing;</w:t>
      </w:r>
      <w:proofErr w:type="gramEnd"/>
    </w:p>
    <w:p w14:paraId="44D60E0F" w14:textId="08F379B5" w:rsidR="004960EB" w:rsidRDefault="00F451D1" w:rsidP="004960EB">
      <w:pPr>
        <w:pStyle w:val="ListParagraph"/>
        <w:numPr>
          <w:ilvl w:val="0"/>
          <w:numId w:val="5"/>
        </w:numPr>
      </w:pPr>
      <w:r>
        <w:t xml:space="preserve">Expenses considered as non-allowable per Appendix X of the Consolidated Fiscal Reporting Manual (available </w:t>
      </w:r>
      <w:hyperlink r:id="rId11" w:history="1">
        <w:r w:rsidRPr="00D960DD">
          <w:rPr>
            <w:rStyle w:val="Hyperlink"/>
          </w:rPr>
          <w:t>here</w:t>
        </w:r>
      </w:hyperlink>
      <w:r>
        <w:t>); and</w:t>
      </w:r>
    </w:p>
    <w:p w14:paraId="3EBFE6D1" w14:textId="5B96D77F" w:rsidR="00F451D1" w:rsidRPr="00F451D1" w:rsidRDefault="00F451D1" w:rsidP="004960EB">
      <w:pPr>
        <w:pStyle w:val="ListParagraph"/>
        <w:numPr>
          <w:ilvl w:val="0"/>
          <w:numId w:val="5"/>
        </w:numPr>
      </w:pPr>
      <w:r>
        <w:t>Direct medical care staffing and services.</w:t>
      </w:r>
    </w:p>
    <w:p w14:paraId="5BB7C61A" w14:textId="25A9D039" w:rsidR="003E1DA7" w:rsidRDefault="003E1DA7" w:rsidP="003E1DA7">
      <w:pPr>
        <w:pStyle w:val="Heading1"/>
      </w:pPr>
      <w:r>
        <w:t>Eligible Applicants</w:t>
      </w:r>
    </w:p>
    <w:p w14:paraId="243E571F" w14:textId="35537326" w:rsidR="004960EB" w:rsidRDefault="00274768" w:rsidP="00274768">
      <w:r>
        <w:t>Applicants must be not-for-profit agencies with experience in one or more of the following areas:</w:t>
      </w:r>
    </w:p>
    <w:p w14:paraId="040AC5BC" w14:textId="77777777" w:rsidR="004960EB" w:rsidRDefault="00274768" w:rsidP="004960EB">
      <w:pPr>
        <w:pStyle w:val="ListParagraph"/>
        <w:numPr>
          <w:ilvl w:val="0"/>
          <w:numId w:val="6"/>
        </w:numPr>
      </w:pPr>
      <w:r>
        <w:t xml:space="preserve">Housing for homeless families, individuals, and/or young </w:t>
      </w:r>
      <w:proofErr w:type="gramStart"/>
      <w:r>
        <w:t>adults;</w:t>
      </w:r>
      <w:proofErr w:type="gramEnd"/>
    </w:p>
    <w:p w14:paraId="4FE03A37" w14:textId="77777777" w:rsidR="004960EB" w:rsidRDefault="00274768" w:rsidP="004960EB">
      <w:pPr>
        <w:pStyle w:val="ListParagraph"/>
        <w:numPr>
          <w:ilvl w:val="0"/>
          <w:numId w:val="6"/>
        </w:numPr>
      </w:pPr>
      <w:r>
        <w:t xml:space="preserve">Housing for families, individuals, and/or young adults with an unstable housing </w:t>
      </w:r>
      <w:proofErr w:type="gramStart"/>
      <w:r>
        <w:t>history;</w:t>
      </w:r>
      <w:proofErr w:type="gramEnd"/>
    </w:p>
    <w:p w14:paraId="279AD8F7" w14:textId="77777777" w:rsidR="004960EB" w:rsidRDefault="00274768" w:rsidP="004960EB">
      <w:pPr>
        <w:pStyle w:val="ListParagraph"/>
        <w:numPr>
          <w:ilvl w:val="0"/>
          <w:numId w:val="6"/>
        </w:numPr>
      </w:pPr>
      <w:r>
        <w:t xml:space="preserve">Housing for families, individuals, and/or young adults who are at risk of </w:t>
      </w:r>
      <w:proofErr w:type="gramStart"/>
      <w:r>
        <w:t>homelessness;</w:t>
      </w:r>
      <w:proofErr w:type="gramEnd"/>
    </w:p>
    <w:p w14:paraId="40773832" w14:textId="77777777" w:rsidR="004960EB" w:rsidRDefault="00274768" w:rsidP="004960EB">
      <w:pPr>
        <w:pStyle w:val="ListParagraph"/>
        <w:numPr>
          <w:ilvl w:val="0"/>
          <w:numId w:val="6"/>
        </w:numPr>
      </w:pPr>
      <w:r>
        <w:t xml:space="preserve">Housing for families, individuals, and/or young adults that have health, mental health, intellectual or developmental disability, and/or substance use </w:t>
      </w:r>
      <w:proofErr w:type="gramStart"/>
      <w:r>
        <w:t>disorders;</w:t>
      </w:r>
      <w:proofErr w:type="gramEnd"/>
    </w:p>
    <w:p w14:paraId="1D62465B" w14:textId="65E43F61" w:rsidR="004960EB" w:rsidRDefault="00274768" w:rsidP="004960EB">
      <w:pPr>
        <w:pStyle w:val="ListParagraph"/>
        <w:numPr>
          <w:ilvl w:val="0"/>
          <w:numId w:val="6"/>
        </w:numPr>
      </w:pPr>
      <w:r>
        <w:t>Housing for youth/young adults with significant histories of mental health, foster care</w:t>
      </w:r>
      <w:r w:rsidR="00046058">
        <w:t>,</w:t>
      </w:r>
      <w:r>
        <w:t xml:space="preserve"> or criminal/juvenile justice involvement; and</w:t>
      </w:r>
    </w:p>
    <w:p w14:paraId="35F10AA5" w14:textId="77777777" w:rsidR="004960EB" w:rsidRDefault="00274768" w:rsidP="004960EB">
      <w:pPr>
        <w:pStyle w:val="ListParagraph"/>
        <w:numPr>
          <w:ilvl w:val="0"/>
          <w:numId w:val="6"/>
        </w:numPr>
      </w:pPr>
      <w:r>
        <w:lastRenderedPageBreak/>
        <w:t>Providing services and supports to help families, individuals, and/or youth/young adults that have disabling conditions or life challenges that require specialized support services to become and remain stably housed.</w:t>
      </w:r>
    </w:p>
    <w:p w14:paraId="0CC7995F" w14:textId="3B1BD617" w:rsidR="00274768" w:rsidRPr="00274768" w:rsidRDefault="00274768" w:rsidP="004960EB">
      <w:r>
        <w:t>Applicants are required to notify local government units, including social service districts and/or local mental hygiene directors, of the proposed ESSHI project. For applicants proposing units for people with intellectual and/or developmental disabilities, a letter of support from the OPWDD Regional Office is required.</w:t>
      </w:r>
    </w:p>
    <w:p w14:paraId="3F2EA5F8" w14:textId="21A1A416" w:rsidR="003E1DA7" w:rsidRDefault="003E1DA7" w:rsidP="003E1DA7">
      <w:pPr>
        <w:pStyle w:val="Heading1"/>
      </w:pPr>
      <w:r>
        <w:t xml:space="preserve">Target Population </w:t>
      </w:r>
    </w:p>
    <w:p w14:paraId="42C2FABF" w14:textId="2F4865A3" w:rsidR="004960EB" w:rsidRDefault="00274768" w:rsidP="00274768">
      <w:r>
        <w:t xml:space="preserve">Housing programs and services developed under this RFP are available to </w:t>
      </w:r>
      <w:r w:rsidR="00AA3B56">
        <w:t xml:space="preserve">individuals </w:t>
      </w:r>
      <w:r w:rsidR="002D1280">
        <w:t>(</w:t>
      </w:r>
      <w:r w:rsidR="00AA3B56">
        <w:t xml:space="preserve">or to </w:t>
      </w:r>
      <w:r>
        <w:t>families with a qualifying individual</w:t>
      </w:r>
      <w:r w:rsidR="002D1280">
        <w:t>)</w:t>
      </w:r>
      <w:r w:rsidR="00AA3B56">
        <w:t xml:space="preserve"> </w:t>
      </w:r>
      <w:r>
        <w:t>who are both homeless and who are identified as having an unmet housing need, and who have one or more disabling conditions or other life challenges, including:</w:t>
      </w:r>
    </w:p>
    <w:p w14:paraId="29C7BBA1" w14:textId="430D57C4" w:rsidR="004960EB" w:rsidRDefault="00274768" w:rsidP="004960EB">
      <w:pPr>
        <w:pStyle w:val="ListParagraph"/>
        <w:numPr>
          <w:ilvl w:val="0"/>
          <w:numId w:val="7"/>
        </w:numPr>
      </w:pPr>
      <w:r>
        <w:t>Individuals with serious mental illness</w:t>
      </w:r>
      <w:r w:rsidR="00006318">
        <w:t xml:space="preserve"> and/or substance use </w:t>
      </w:r>
      <w:proofErr w:type="gramStart"/>
      <w:r w:rsidR="00006318">
        <w:t>disorder</w:t>
      </w:r>
      <w:r>
        <w:t>;</w:t>
      </w:r>
      <w:proofErr w:type="gramEnd"/>
    </w:p>
    <w:p w14:paraId="55DA1CD3" w14:textId="77777777" w:rsidR="004960EB" w:rsidRDefault="00274768" w:rsidP="004960EB">
      <w:pPr>
        <w:pStyle w:val="ListParagraph"/>
        <w:numPr>
          <w:ilvl w:val="0"/>
          <w:numId w:val="7"/>
        </w:numPr>
      </w:pPr>
      <w:r>
        <w:t xml:space="preserve">Individuals with HIV or </w:t>
      </w:r>
      <w:proofErr w:type="gramStart"/>
      <w:r>
        <w:t>AIDS;</w:t>
      </w:r>
      <w:proofErr w:type="gramEnd"/>
    </w:p>
    <w:p w14:paraId="367033F6" w14:textId="44E29C0C" w:rsidR="00C43980" w:rsidRDefault="00C43980" w:rsidP="004960EB">
      <w:pPr>
        <w:pStyle w:val="ListParagraph"/>
        <w:numPr>
          <w:ilvl w:val="0"/>
          <w:numId w:val="7"/>
        </w:numPr>
      </w:pPr>
      <w:r>
        <w:t xml:space="preserve">Individuals with Hepatitis </w:t>
      </w:r>
      <w:proofErr w:type="gramStart"/>
      <w:r>
        <w:t>C;</w:t>
      </w:r>
      <w:proofErr w:type="gramEnd"/>
    </w:p>
    <w:p w14:paraId="6E76C575" w14:textId="77777777" w:rsidR="004960EB" w:rsidRDefault="00274768" w:rsidP="004960EB">
      <w:pPr>
        <w:pStyle w:val="ListParagraph"/>
        <w:numPr>
          <w:ilvl w:val="0"/>
          <w:numId w:val="7"/>
        </w:numPr>
      </w:pPr>
      <w:r>
        <w:t xml:space="preserve">Victims or survivors of domestic </w:t>
      </w:r>
      <w:proofErr w:type="gramStart"/>
      <w:r>
        <w:t>violence;</w:t>
      </w:r>
      <w:proofErr w:type="gramEnd"/>
    </w:p>
    <w:p w14:paraId="6B0C60F9" w14:textId="77777777" w:rsidR="004960EB" w:rsidRDefault="00274768" w:rsidP="004960EB">
      <w:pPr>
        <w:pStyle w:val="ListParagraph"/>
        <w:numPr>
          <w:ilvl w:val="0"/>
          <w:numId w:val="7"/>
        </w:numPr>
      </w:pPr>
      <w:r>
        <w:t xml:space="preserve">Veterans with </w:t>
      </w:r>
      <w:proofErr w:type="gramStart"/>
      <w:r>
        <w:t>disabilities;</w:t>
      </w:r>
      <w:proofErr w:type="gramEnd"/>
    </w:p>
    <w:p w14:paraId="1765D980" w14:textId="5D54D005" w:rsidR="004960EB" w:rsidRDefault="00274768" w:rsidP="004960EB">
      <w:pPr>
        <w:pStyle w:val="ListParagraph"/>
        <w:numPr>
          <w:ilvl w:val="0"/>
          <w:numId w:val="7"/>
        </w:numPr>
      </w:pPr>
      <w:r>
        <w:t>Individuals</w:t>
      </w:r>
      <w:r w:rsidR="00E333D0">
        <w:t>/families</w:t>
      </w:r>
      <w:r>
        <w:t xml:space="preserve"> experiencing </w:t>
      </w:r>
      <w:r w:rsidR="00275213">
        <w:t>long-term</w:t>
      </w:r>
      <w:r>
        <w:t xml:space="preserve"> homelessness</w:t>
      </w:r>
      <w:r w:rsidR="00E333D0">
        <w:t xml:space="preserve"> </w:t>
      </w:r>
      <w:r>
        <w:t xml:space="preserve">and individuals experiencing street homelessness or long-term shelter </w:t>
      </w:r>
      <w:proofErr w:type="gramStart"/>
      <w:r>
        <w:t>stays;</w:t>
      </w:r>
      <w:proofErr w:type="gramEnd"/>
    </w:p>
    <w:p w14:paraId="1ADC438E" w14:textId="259BFAF5" w:rsidR="004960EB" w:rsidRDefault="00274768" w:rsidP="004960EB">
      <w:pPr>
        <w:pStyle w:val="ListParagraph"/>
        <w:numPr>
          <w:ilvl w:val="0"/>
          <w:numId w:val="7"/>
        </w:numPr>
      </w:pPr>
      <w:r>
        <w:t xml:space="preserve">Young adults </w:t>
      </w:r>
      <w:r w:rsidR="00B12337">
        <w:t>(</w:t>
      </w:r>
      <w:r>
        <w:t>18</w:t>
      </w:r>
      <w:r w:rsidR="00B12337">
        <w:t>-</w:t>
      </w:r>
      <w:r>
        <w:t>25 years old</w:t>
      </w:r>
      <w:r w:rsidR="00B12337">
        <w:t>)</w:t>
      </w:r>
      <w:r>
        <w:t xml:space="preserve"> who are homeless or at risk of becoming </w:t>
      </w:r>
      <w:proofErr w:type="gramStart"/>
      <w:r>
        <w:t>homeless;</w:t>
      </w:r>
      <w:proofErr w:type="gramEnd"/>
    </w:p>
    <w:p w14:paraId="76713FA1" w14:textId="77777777" w:rsidR="004960EB" w:rsidRDefault="00274768" w:rsidP="004960EB">
      <w:pPr>
        <w:pStyle w:val="ListParagraph"/>
        <w:numPr>
          <w:ilvl w:val="0"/>
          <w:numId w:val="7"/>
        </w:numPr>
      </w:pPr>
      <w:r>
        <w:t xml:space="preserve">Adults, youth, or young adults re-entering the community from incarceration or juvenile justice placement, particularly those with disabling </w:t>
      </w:r>
      <w:proofErr w:type="gramStart"/>
      <w:r>
        <w:t>conditions;</w:t>
      </w:r>
      <w:proofErr w:type="gramEnd"/>
    </w:p>
    <w:p w14:paraId="53C6E117" w14:textId="046E26D0" w:rsidR="004960EB" w:rsidRDefault="00274768" w:rsidP="004960EB">
      <w:pPr>
        <w:pStyle w:val="ListParagraph"/>
        <w:numPr>
          <w:ilvl w:val="0"/>
          <w:numId w:val="7"/>
        </w:numPr>
      </w:pPr>
      <w:r>
        <w:t xml:space="preserve">Individuals who are age 55 and older, enrolled in Medicaid, with either a chronic condition or physical </w:t>
      </w:r>
      <w:proofErr w:type="gramStart"/>
      <w:r>
        <w:t>disability;</w:t>
      </w:r>
      <w:proofErr w:type="gramEnd"/>
      <w:r>
        <w:t xml:space="preserve"> </w:t>
      </w:r>
    </w:p>
    <w:p w14:paraId="55EBA978" w14:textId="21DEDE9C" w:rsidR="004960EB" w:rsidRDefault="00274768" w:rsidP="004960EB">
      <w:pPr>
        <w:pStyle w:val="ListParagraph"/>
        <w:numPr>
          <w:ilvl w:val="0"/>
          <w:numId w:val="7"/>
        </w:numPr>
      </w:pPr>
      <w:r>
        <w:t xml:space="preserve">Individuals with intellectual and/or developmental </w:t>
      </w:r>
      <w:proofErr w:type="gramStart"/>
      <w:r>
        <w:t>disabilities</w:t>
      </w:r>
      <w:r w:rsidR="00004FAA">
        <w:t>;</w:t>
      </w:r>
      <w:proofErr w:type="gramEnd"/>
    </w:p>
    <w:p w14:paraId="1AF03CF7" w14:textId="54D62170" w:rsidR="00004FAA" w:rsidRDefault="00B51E70" w:rsidP="004960EB">
      <w:pPr>
        <w:pStyle w:val="ListParagraph"/>
        <w:numPr>
          <w:ilvl w:val="0"/>
          <w:numId w:val="7"/>
        </w:numPr>
      </w:pPr>
      <w:r>
        <w:t xml:space="preserve">Survivors of human trafficking; and </w:t>
      </w:r>
    </w:p>
    <w:p w14:paraId="2C680FFA" w14:textId="622EC3E7" w:rsidR="00B51E70" w:rsidRDefault="00B51E70" w:rsidP="004960EB">
      <w:pPr>
        <w:pStyle w:val="ListParagraph"/>
        <w:numPr>
          <w:ilvl w:val="0"/>
          <w:numId w:val="7"/>
        </w:numPr>
      </w:pPr>
      <w:r>
        <w:t>Individuals with physical disabilities that affect their ability to perform activities of daily living.</w:t>
      </w:r>
    </w:p>
    <w:p w14:paraId="67376622" w14:textId="6282FB32" w:rsidR="00274768" w:rsidRDefault="00274768" w:rsidP="004960EB">
      <w:r>
        <w:t>Multiple eligible target populations may be located within a singular housing project. Acceptable living situations at time of referral include unsheltered homeless, sheltered homeless, prison, institutions, hospitals or nursing homes (if previously homeless), medical respite, and OPWDD-eligible individuals who have been determined to meet the level of emergency need through the Certified Residential Opportunities review process.</w:t>
      </w:r>
    </w:p>
    <w:p w14:paraId="15D580D7" w14:textId="4ECDC00E" w:rsidR="004C73E2" w:rsidRDefault="004C73E2" w:rsidP="004960EB">
      <w:r>
        <w:t xml:space="preserve">ESSHI projects </w:t>
      </w:r>
      <w:r w:rsidR="003C1329">
        <w:t>must</w:t>
      </w:r>
      <w:r>
        <w:t xml:space="preserve"> maintain low barrier admission policies. </w:t>
      </w:r>
      <w:r w:rsidR="004A692D">
        <w:t>The following are prohibited:</w:t>
      </w:r>
      <w:r>
        <w:t xml:space="preserve"> </w:t>
      </w:r>
    </w:p>
    <w:p w14:paraId="4E3D1579" w14:textId="6F04956E" w:rsidR="004C73E2" w:rsidRDefault="004C73E2" w:rsidP="004C73E2">
      <w:pPr>
        <w:pStyle w:val="ListParagraph"/>
        <w:numPr>
          <w:ilvl w:val="0"/>
          <w:numId w:val="9"/>
        </w:numPr>
      </w:pPr>
      <w:r>
        <w:t xml:space="preserve">Credit checks or debt-to-income </w:t>
      </w:r>
      <w:proofErr w:type="gramStart"/>
      <w:r>
        <w:t>ratios;</w:t>
      </w:r>
      <w:proofErr w:type="gramEnd"/>
      <w:r>
        <w:t xml:space="preserve"> </w:t>
      </w:r>
    </w:p>
    <w:p w14:paraId="0CDC653B" w14:textId="13C3D0CF" w:rsidR="004C73E2" w:rsidRDefault="004C73E2" w:rsidP="004C73E2">
      <w:pPr>
        <w:pStyle w:val="ListParagraph"/>
        <w:numPr>
          <w:ilvl w:val="0"/>
          <w:numId w:val="9"/>
        </w:numPr>
      </w:pPr>
      <w:r>
        <w:t>Criminal background checks</w:t>
      </w:r>
      <w:r w:rsidR="0042521D">
        <w:t xml:space="preserve"> (</w:t>
      </w:r>
      <w:r w:rsidR="008503B9">
        <w:t>except for</w:t>
      </w:r>
      <w:r w:rsidR="0042521D">
        <w:t xml:space="preserve"> sex offender registries</w:t>
      </w:r>
      <w:proofErr w:type="gramStart"/>
      <w:r w:rsidR="0042521D">
        <w:t>);</w:t>
      </w:r>
      <w:proofErr w:type="gramEnd"/>
      <w:r w:rsidR="0042521D">
        <w:t xml:space="preserve"> </w:t>
      </w:r>
    </w:p>
    <w:p w14:paraId="5CD3C88D" w14:textId="099AF7FF" w:rsidR="0042521D" w:rsidRDefault="00245CD6" w:rsidP="004C73E2">
      <w:pPr>
        <w:pStyle w:val="ListParagraph"/>
        <w:numPr>
          <w:ilvl w:val="0"/>
          <w:numId w:val="9"/>
        </w:numPr>
      </w:pPr>
      <w:r>
        <w:t xml:space="preserve">Housing court/eviction history checks </w:t>
      </w:r>
    </w:p>
    <w:p w14:paraId="77915477" w14:textId="61C0ABF3" w:rsidR="0042521D" w:rsidRDefault="0042521D" w:rsidP="004C73E2">
      <w:pPr>
        <w:pStyle w:val="ListParagraph"/>
        <w:numPr>
          <w:ilvl w:val="0"/>
          <w:numId w:val="9"/>
        </w:numPr>
      </w:pPr>
      <w:r>
        <w:lastRenderedPageBreak/>
        <w:t xml:space="preserve">Application and background check </w:t>
      </w:r>
      <w:proofErr w:type="gramStart"/>
      <w:r>
        <w:t>fees;</w:t>
      </w:r>
      <w:proofErr w:type="gramEnd"/>
      <w:r>
        <w:t xml:space="preserve"> </w:t>
      </w:r>
    </w:p>
    <w:p w14:paraId="64BE8C14" w14:textId="270A8343" w:rsidR="0042521D" w:rsidRDefault="0042521D" w:rsidP="004C73E2">
      <w:pPr>
        <w:pStyle w:val="ListParagraph"/>
        <w:numPr>
          <w:ilvl w:val="0"/>
          <w:numId w:val="9"/>
        </w:numPr>
      </w:pPr>
      <w:r>
        <w:t xml:space="preserve">Guarantors or </w:t>
      </w:r>
      <w:proofErr w:type="gramStart"/>
      <w:r>
        <w:t>co-signers;</w:t>
      </w:r>
      <w:proofErr w:type="gramEnd"/>
      <w:r>
        <w:t xml:space="preserve"> </w:t>
      </w:r>
    </w:p>
    <w:p w14:paraId="7C51A69E" w14:textId="6C0BAC1E" w:rsidR="0042521D" w:rsidRDefault="0042521D" w:rsidP="004C73E2">
      <w:pPr>
        <w:pStyle w:val="ListParagraph"/>
        <w:numPr>
          <w:ilvl w:val="0"/>
          <w:numId w:val="9"/>
        </w:numPr>
      </w:pPr>
      <w:r>
        <w:t xml:space="preserve">Home visits or representations of the applicant’s living situation; and </w:t>
      </w:r>
    </w:p>
    <w:p w14:paraId="4DB72549" w14:textId="60EA4436" w:rsidR="0042521D" w:rsidRPr="00274768" w:rsidRDefault="0042521D" w:rsidP="004C73E2">
      <w:pPr>
        <w:pStyle w:val="ListParagraph"/>
        <w:numPr>
          <w:ilvl w:val="0"/>
          <w:numId w:val="9"/>
        </w:numPr>
      </w:pPr>
      <w:r>
        <w:t xml:space="preserve">Outreach to current or previous landlords, neighbors, or others associated with the applicant’s previous living situation. </w:t>
      </w:r>
    </w:p>
    <w:p w14:paraId="6ED0DA32" w14:textId="5F1E81C5" w:rsidR="003E1DA7" w:rsidRDefault="003E1DA7" w:rsidP="003E1DA7">
      <w:pPr>
        <w:pStyle w:val="Heading1"/>
      </w:pPr>
      <w:r>
        <w:t>Application</w:t>
      </w:r>
    </w:p>
    <w:p w14:paraId="32A077AF" w14:textId="77777777" w:rsidR="004960EB" w:rsidRDefault="00274768" w:rsidP="00274768">
      <w:r>
        <w:t>Applications will be scored based on the following criteria:</w:t>
      </w:r>
    </w:p>
    <w:p w14:paraId="557568B9" w14:textId="77777777" w:rsidR="004960EB" w:rsidRDefault="00274768" w:rsidP="004960EB">
      <w:pPr>
        <w:pStyle w:val="ListParagraph"/>
        <w:numPr>
          <w:ilvl w:val="0"/>
          <w:numId w:val="8"/>
        </w:numPr>
      </w:pPr>
      <w:r>
        <w:t>Need (30 points)</w:t>
      </w:r>
    </w:p>
    <w:p w14:paraId="69DF4504" w14:textId="77777777" w:rsidR="004960EB" w:rsidRDefault="00274768" w:rsidP="004960EB">
      <w:pPr>
        <w:pStyle w:val="ListParagraph"/>
        <w:numPr>
          <w:ilvl w:val="0"/>
          <w:numId w:val="8"/>
        </w:numPr>
      </w:pPr>
      <w:r>
        <w:t>Impact (30 points)</w:t>
      </w:r>
    </w:p>
    <w:p w14:paraId="582F6E73" w14:textId="77777777" w:rsidR="004960EB" w:rsidRDefault="00274768" w:rsidP="004960EB">
      <w:pPr>
        <w:pStyle w:val="ListParagraph"/>
        <w:numPr>
          <w:ilvl w:val="0"/>
          <w:numId w:val="8"/>
        </w:numPr>
      </w:pPr>
      <w:r>
        <w:t>Readiness (15 points)</w:t>
      </w:r>
    </w:p>
    <w:p w14:paraId="738DD7A5" w14:textId="77777777" w:rsidR="004960EB" w:rsidRDefault="00274768" w:rsidP="004960EB">
      <w:pPr>
        <w:pStyle w:val="ListParagraph"/>
        <w:numPr>
          <w:ilvl w:val="0"/>
          <w:numId w:val="8"/>
        </w:numPr>
      </w:pPr>
      <w:r>
        <w:t>Cost Effectiveness/Budget (25 points)</w:t>
      </w:r>
    </w:p>
    <w:p w14:paraId="437F45E7" w14:textId="56800067" w:rsidR="00274768" w:rsidRPr="00274768" w:rsidRDefault="001D7AE2" w:rsidP="004960EB">
      <w:r>
        <w:t>Applicants must receive a minimum score of 75 to be eligible for funding through this RFP.</w:t>
      </w:r>
      <w:r>
        <w:t xml:space="preserve"> </w:t>
      </w:r>
      <w:r w:rsidR="00274768">
        <w:t xml:space="preserve">Applications where greater than 50% of the ESSHI units are dedicated to underserved populations (i.e., chronically homeless, individuals with mental health or substance use disorders, and victims of domestic violence) </w:t>
      </w:r>
      <w:r>
        <w:t>may receive additional points. Awards will also consider geographic and population-based need.</w:t>
      </w:r>
    </w:p>
    <w:p w14:paraId="39AB1259" w14:textId="30D7D1DE" w:rsidR="003E1DA7" w:rsidRDefault="003E1DA7" w:rsidP="003E1DA7">
      <w:pPr>
        <w:pStyle w:val="Heading2"/>
      </w:pPr>
      <w:r>
        <w:t xml:space="preserve">Timeline </w:t>
      </w:r>
    </w:p>
    <w:p w14:paraId="6E4FB8E1" w14:textId="27B31DC0" w:rsidR="00274768" w:rsidRPr="00274768" w:rsidRDefault="00274768" w:rsidP="00274768">
      <w:r>
        <w:t xml:space="preserve">Applications are due on </w:t>
      </w:r>
      <w:r w:rsidR="00806540">
        <w:t>July 15</w:t>
      </w:r>
      <w:r w:rsidR="00806540" w:rsidRPr="00806540">
        <w:rPr>
          <w:vertAlign w:val="superscript"/>
        </w:rPr>
        <w:t>th</w:t>
      </w:r>
      <w:r>
        <w:t xml:space="preserve">. Questions should be submitted to </w:t>
      </w:r>
      <w:hyperlink r:id="rId12" w:history="1">
        <w:r w:rsidR="0086115D" w:rsidRPr="000F2791">
          <w:rPr>
            <w:rStyle w:val="Hyperlink"/>
          </w:rPr>
          <w:t>carol.swiderski@omh.ny.gov</w:t>
        </w:r>
      </w:hyperlink>
      <w:r w:rsidR="0086115D">
        <w:t xml:space="preserve"> </w:t>
      </w:r>
      <w:r w:rsidR="008537B9">
        <w:t xml:space="preserve">with the subject line “Empire State Supportive Housing Initiative” </w:t>
      </w:r>
      <w:r>
        <w:t xml:space="preserve">by </w:t>
      </w:r>
      <w:r w:rsidR="0086115D">
        <w:t>June 16</w:t>
      </w:r>
      <w:r w:rsidR="0086115D" w:rsidRPr="0086115D">
        <w:rPr>
          <w:vertAlign w:val="superscript"/>
        </w:rPr>
        <w:t>th</w:t>
      </w:r>
      <w:r>
        <w:t xml:space="preserve">. Questions and answers will be posted on the OMH website on </w:t>
      </w:r>
      <w:r w:rsidR="00E76532">
        <w:t>July 1</w:t>
      </w:r>
      <w:r w:rsidR="00E76532" w:rsidRPr="00E76532">
        <w:rPr>
          <w:vertAlign w:val="superscript"/>
        </w:rPr>
        <w:t>st</w:t>
      </w:r>
      <w:r>
        <w:t>.</w:t>
      </w:r>
      <w:r w:rsidR="00BF159C">
        <w:t xml:space="preserve"> There will be a webinar on June</w:t>
      </w:r>
      <w:r w:rsidR="00D04CBE">
        <w:t xml:space="preserve"> 10</w:t>
      </w:r>
      <w:r w:rsidR="00D04CBE" w:rsidRPr="00D04CBE">
        <w:rPr>
          <w:vertAlign w:val="superscript"/>
        </w:rPr>
        <w:t>th</w:t>
      </w:r>
      <w:r w:rsidR="00D04CBE">
        <w:t xml:space="preserve"> at 2pm</w:t>
      </w:r>
      <w:r w:rsidR="005A6530">
        <w:t xml:space="preserve"> </w:t>
      </w:r>
      <w:r w:rsidR="00BF159C" w:rsidRPr="00D04CBE">
        <w:t>to</w:t>
      </w:r>
      <w:r w:rsidR="00BF159C">
        <w:t xml:space="preserve"> provide an overview of the RFP compone</w:t>
      </w:r>
      <w:r w:rsidR="00953824">
        <w:t xml:space="preserve">nts, registration for which is available </w:t>
      </w:r>
      <w:hyperlink r:id="rId13" w:history="1">
        <w:r w:rsidR="00953824" w:rsidRPr="002B61D3">
          <w:rPr>
            <w:rStyle w:val="Hyperlink"/>
          </w:rPr>
          <w:t>here</w:t>
        </w:r>
      </w:hyperlink>
      <w:r w:rsidR="00953824">
        <w:t>.</w:t>
      </w:r>
      <w:r>
        <w:t xml:space="preserve"> Awards are expected to be announced on </w:t>
      </w:r>
      <w:r w:rsidR="0088739A">
        <w:t>September 4</w:t>
      </w:r>
      <w:r w:rsidR="0088739A" w:rsidRPr="0088739A">
        <w:rPr>
          <w:vertAlign w:val="superscript"/>
        </w:rPr>
        <w:t>th</w:t>
      </w:r>
      <w:r w:rsidR="0088739A">
        <w:t>.</w:t>
      </w:r>
    </w:p>
    <w:sectPr w:rsidR="00274768" w:rsidRPr="00274768" w:rsidSect="00C75E2E">
      <w:headerReference w:type="default" r:id="rId14"/>
      <w:footerReference w:type="even" r:id="rId15"/>
      <w:footerReference w:type="default" r:id="rId16"/>
      <w:headerReference w:type="first" r:id="rId17"/>
      <w:footerReference w:type="first" r:id="rId18"/>
      <w:pgSz w:w="12240" w:h="15840"/>
      <w:pgMar w:top="2101"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08A7" w14:textId="77777777" w:rsidR="00334F59" w:rsidRDefault="00334F59" w:rsidP="00097DB8">
      <w:r>
        <w:separator/>
      </w:r>
    </w:p>
  </w:endnote>
  <w:endnote w:type="continuationSeparator" w:id="0">
    <w:p w14:paraId="4778F4F4" w14:textId="77777777" w:rsidR="00334F59" w:rsidRDefault="00334F59" w:rsidP="0009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skerville Old Face">
    <w:panose1 w:val="02020602080505020303"/>
    <w:charset w:val="4D"/>
    <w:family w:val="roman"/>
    <w:pitch w:val="variable"/>
    <w:sig w:usb0="00000003" w:usb1="00000000" w:usb2="00000000" w:usb3="00000000" w:csb0="00000001" w:csb1="00000000"/>
  </w:font>
  <w:font w:name="Times New Roman (Body CS)">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616007"/>
      <w:docPartObj>
        <w:docPartGallery w:val="Page Numbers (Bottom of Page)"/>
        <w:docPartUnique/>
      </w:docPartObj>
    </w:sdtPr>
    <w:sdtEndPr>
      <w:rPr>
        <w:rStyle w:val="PageNumber"/>
      </w:rPr>
    </w:sdtEndPr>
    <w:sdtContent>
      <w:p w14:paraId="05159B40" w14:textId="77777777" w:rsidR="00C75E2E" w:rsidRDefault="00C75E2E" w:rsidP="00097DB8">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F1A318" w14:textId="77777777" w:rsidR="00C75E2E" w:rsidRDefault="00C75E2E" w:rsidP="00097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8811629"/>
      <w:docPartObj>
        <w:docPartGallery w:val="Page Numbers (Bottom of Page)"/>
        <w:docPartUnique/>
      </w:docPartObj>
    </w:sdtPr>
    <w:sdtEndPr>
      <w:rPr>
        <w:rStyle w:val="PageNumber"/>
      </w:rPr>
    </w:sdtEndPr>
    <w:sdtContent>
      <w:p w14:paraId="062C4640" w14:textId="77777777" w:rsidR="00C75E2E" w:rsidRDefault="00C75E2E" w:rsidP="00097DB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8FB594" w14:textId="77777777" w:rsidR="00C75E2E" w:rsidRDefault="00C75E2E" w:rsidP="00097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B60F" w14:textId="77777777" w:rsidR="00C75E2E" w:rsidRDefault="00C75E2E" w:rsidP="00F17067">
    <w:pPr>
      <w:pStyle w:val="Footer"/>
      <w:ind w:left="-1440"/>
    </w:pPr>
    <w:r w:rsidRPr="00BE0718">
      <w:rPr>
        <w:noProof/>
      </w:rPr>
      <w:drawing>
        <wp:inline distT="0" distB="0" distL="0" distR="0" wp14:anchorId="254D0586" wp14:editId="16D9AA3E">
          <wp:extent cx="7772400" cy="960730"/>
          <wp:effectExtent l="0" t="0" r="0" b="5080"/>
          <wp:docPr id="1170912081" name="Picture 12" descr="A network of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30684" name="Picture 12" descr="A network of white dots&#10;&#10;Description automatically generated with medium confidence"/>
                  <pic:cNvPicPr/>
                </pic:nvPicPr>
                <pic:blipFill>
                  <a:blip r:embed="rId1"/>
                  <a:stretch>
                    <a:fillRect/>
                  </a:stretch>
                </pic:blipFill>
                <pic:spPr>
                  <a:xfrm>
                    <a:off x="0" y="0"/>
                    <a:ext cx="8048893" cy="9949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A745" w14:textId="77777777" w:rsidR="00334F59" w:rsidRDefault="00334F59" w:rsidP="00097DB8">
      <w:r>
        <w:separator/>
      </w:r>
    </w:p>
  </w:footnote>
  <w:footnote w:type="continuationSeparator" w:id="0">
    <w:p w14:paraId="743518B9" w14:textId="77777777" w:rsidR="00334F59" w:rsidRDefault="00334F59" w:rsidP="0009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1839" w14:textId="77777777" w:rsidR="00C75E2E" w:rsidRDefault="00C75E2E" w:rsidP="00097DB8">
    <w:pPr>
      <w:pStyle w:val="Header"/>
    </w:pPr>
    <w:r>
      <w:rPr>
        <w:noProof/>
      </w:rPr>
      <mc:AlternateContent>
        <mc:Choice Requires="wps">
          <w:drawing>
            <wp:anchor distT="0" distB="0" distL="114300" distR="114300" simplePos="0" relativeHeight="251661312" behindDoc="0" locked="0" layoutInCell="1" allowOverlap="1" wp14:anchorId="51AD8A24" wp14:editId="0999742D">
              <wp:simplePos x="0" y="0"/>
              <wp:positionH relativeFrom="column">
                <wp:posOffset>-1146509</wp:posOffset>
              </wp:positionH>
              <wp:positionV relativeFrom="paragraph">
                <wp:posOffset>847725</wp:posOffset>
              </wp:positionV>
              <wp:extent cx="8770493" cy="5334"/>
              <wp:effectExtent l="50800" t="38100" r="31115" b="83820"/>
              <wp:wrapNone/>
              <wp:docPr id="508459236"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A4BD1"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pt,66.75pt" to="600.3pt,6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" strokecolor="#182e65" strokeweight="1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5F0AA7CE" wp14:editId="36D47249">
              <wp:simplePos x="0" y="0"/>
              <wp:positionH relativeFrom="column">
                <wp:posOffset>-1058545</wp:posOffset>
              </wp:positionH>
              <wp:positionV relativeFrom="paragraph">
                <wp:posOffset>914233</wp:posOffset>
              </wp:positionV>
              <wp:extent cx="8770493" cy="5334"/>
              <wp:effectExtent l="50800" t="38100" r="31115" b="83820"/>
              <wp:wrapNone/>
              <wp:docPr id="65813226"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297F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5pt,1in" to="607.25pt,7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" strokecolor="#182e65" strokeweight="1pt">
              <v:stroke joinstyle="miter"/>
            </v:line>
          </w:pict>
        </mc:Fallback>
      </mc:AlternateContent>
    </w:r>
    <w:r w:rsidRPr="00C75E2E">
      <w:rPr>
        <w:noProof/>
      </w:rPr>
      <w:drawing>
        <wp:inline distT="0" distB="0" distL="0" distR="0" wp14:anchorId="0F313C4E" wp14:editId="6EE33162">
          <wp:extent cx="4395537" cy="781680"/>
          <wp:effectExtent l="0" t="0" r="0" b="6350"/>
          <wp:docPr id="1219269984"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35790" name="Picture 5" descr="A close-up of a logo&#10;&#10;Description automatically generated"/>
                  <pic:cNvPicPr/>
                </pic:nvPicPr>
                <pic:blipFill>
                  <a:blip r:embed="rId1"/>
                  <a:stretch>
                    <a:fillRect/>
                  </a:stretch>
                </pic:blipFill>
                <pic:spPr>
                  <a:xfrm>
                    <a:off x="0" y="0"/>
                    <a:ext cx="4511108" cy="8022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8981" w14:textId="77777777" w:rsidR="00C75E2E" w:rsidRDefault="00C75E2E" w:rsidP="00097DB8">
    <w:pPr>
      <w:pStyle w:val="Header"/>
    </w:pPr>
    <w:r>
      <w:rPr>
        <w:noProof/>
      </w:rPr>
      <mc:AlternateContent>
        <mc:Choice Requires="wps">
          <w:drawing>
            <wp:anchor distT="0" distB="0" distL="114300" distR="114300" simplePos="0" relativeHeight="251665408" behindDoc="0" locked="0" layoutInCell="1" allowOverlap="1" wp14:anchorId="1CEA6D85" wp14:editId="687856F7">
              <wp:simplePos x="0" y="0"/>
              <wp:positionH relativeFrom="column">
                <wp:posOffset>-1130534</wp:posOffset>
              </wp:positionH>
              <wp:positionV relativeFrom="paragraph">
                <wp:posOffset>857250</wp:posOffset>
              </wp:positionV>
              <wp:extent cx="8770493" cy="5334"/>
              <wp:effectExtent l="50800" t="38100" r="31115" b="83820"/>
              <wp:wrapNone/>
              <wp:docPr id="862469908"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CB633"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67.5pt" to="601.6pt,6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" strokecolor="#182e65" strokeweight="1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6BAD1ECA" wp14:editId="6B831C26">
              <wp:simplePos x="0" y="0"/>
              <wp:positionH relativeFrom="column">
                <wp:posOffset>-922020</wp:posOffset>
              </wp:positionH>
              <wp:positionV relativeFrom="paragraph">
                <wp:posOffset>923591</wp:posOffset>
              </wp:positionV>
              <wp:extent cx="8770493" cy="5334"/>
              <wp:effectExtent l="50800" t="38100" r="31115" b="83820"/>
              <wp:wrapNone/>
              <wp:docPr id="1486920957" name="Straight Connector 4"/>
              <wp:cNvGraphicFramePr/>
              <a:graphic xmlns:a="http://schemas.openxmlformats.org/drawingml/2006/main">
                <a:graphicData uri="http://schemas.microsoft.com/office/word/2010/wordprocessingShape">
                  <wps:wsp>
                    <wps:cNvCnPr/>
                    <wps:spPr>
                      <a:xfrm flipV="1">
                        <a:off x="0" y="0"/>
                        <a:ext cx="8770493" cy="5334"/>
                      </a:xfrm>
                      <a:prstGeom prst="line">
                        <a:avLst/>
                      </a:prstGeom>
                      <a:ln>
                        <a:solidFill>
                          <a:srgbClr val="182E6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072A4"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72.7pt" to="618pt,7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" strokecolor="#182e65" strokeweight="1pt">
              <v:stroke joinstyle="miter"/>
            </v:line>
          </w:pict>
        </mc:Fallback>
      </mc:AlternateContent>
    </w:r>
    <w:r w:rsidRPr="00C75E2E">
      <w:rPr>
        <w:noProof/>
      </w:rPr>
      <w:drawing>
        <wp:inline distT="0" distB="0" distL="0" distR="0" wp14:anchorId="1FDBC5E2" wp14:editId="4D432E1E">
          <wp:extent cx="4395537" cy="781680"/>
          <wp:effectExtent l="0" t="0" r="0" b="6350"/>
          <wp:docPr id="1502655782"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35790" name="Picture 5" descr="A close-up of a logo&#10;&#10;Description automatically generated"/>
                  <pic:cNvPicPr/>
                </pic:nvPicPr>
                <pic:blipFill>
                  <a:blip r:embed="rId1"/>
                  <a:stretch>
                    <a:fillRect/>
                  </a:stretch>
                </pic:blipFill>
                <pic:spPr>
                  <a:xfrm>
                    <a:off x="0" y="0"/>
                    <a:ext cx="4511108" cy="802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55F"/>
    <w:multiLevelType w:val="hybridMultilevel"/>
    <w:tmpl w:val="9E0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B7248"/>
    <w:multiLevelType w:val="hybridMultilevel"/>
    <w:tmpl w:val="1DB0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72A2E"/>
    <w:multiLevelType w:val="hybridMultilevel"/>
    <w:tmpl w:val="FB56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E61FA"/>
    <w:multiLevelType w:val="hybridMultilevel"/>
    <w:tmpl w:val="F78E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97D48"/>
    <w:multiLevelType w:val="hybridMultilevel"/>
    <w:tmpl w:val="A3348A7A"/>
    <w:lvl w:ilvl="0" w:tplc="DBCA51F6">
      <w:start w:val="2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523D2"/>
    <w:multiLevelType w:val="hybridMultilevel"/>
    <w:tmpl w:val="B22A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E3A04"/>
    <w:multiLevelType w:val="hybridMultilevel"/>
    <w:tmpl w:val="F41C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61094"/>
    <w:multiLevelType w:val="hybridMultilevel"/>
    <w:tmpl w:val="7DEC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E5512"/>
    <w:multiLevelType w:val="hybridMultilevel"/>
    <w:tmpl w:val="A0E0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439797">
    <w:abstractNumId w:val="4"/>
  </w:num>
  <w:num w:numId="2" w16cid:durableId="421342681">
    <w:abstractNumId w:val="2"/>
  </w:num>
  <w:num w:numId="3" w16cid:durableId="1723365457">
    <w:abstractNumId w:val="0"/>
  </w:num>
  <w:num w:numId="4" w16cid:durableId="231081940">
    <w:abstractNumId w:val="8"/>
  </w:num>
  <w:num w:numId="5" w16cid:durableId="1907644923">
    <w:abstractNumId w:val="6"/>
  </w:num>
  <w:num w:numId="6" w16cid:durableId="2109301560">
    <w:abstractNumId w:val="5"/>
  </w:num>
  <w:num w:numId="7" w16cid:durableId="317881339">
    <w:abstractNumId w:val="1"/>
  </w:num>
  <w:num w:numId="8" w16cid:durableId="516576700">
    <w:abstractNumId w:val="7"/>
  </w:num>
  <w:num w:numId="9" w16cid:durableId="652295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59"/>
    <w:rsid w:val="00004FAA"/>
    <w:rsid w:val="00006318"/>
    <w:rsid w:val="00037ED0"/>
    <w:rsid w:val="00046058"/>
    <w:rsid w:val="00054B07"/>
    <w:rsid w:val="00097DB8"/>
    <w:rsid w:val="00170651"/>
    <w:rsid w:val="001B27CF"/>
    <w:rsid w:val="001C25F7"/>
    <w:rsid w:val="001D7AE2"/>
    <w:rsid w:val="00245CD6"/>
    <w:rsid w:val="00274768"/>
    <w:rsid w:val="00275213"/>
    <w:rsid w:val="002A05EB"/>
    <w:rsid w:val="002A2D2F"/>
    <w:rsid w:val="002B61D3"/>
    <w:rsid w:val="002D1280"/>
    <w:rsid w:val="002E4AE1"/>
    <w:rsid w:val="00334131"/>
    <w:rsid w:val="00334F59"/>
    <w:rsid w:val="0036098F"/>
    <w:rsid w:val="00390366"/>
    <w:rsid w:val="003C1329"/>
    <w:rsid w:val="003E1DA7"/>
    <w:rsid w:val="0042521D"/>
    <w:rsid w:val="00433E71"/>
    <w:rsid w:val="004361EA"/>
    <w:rsid w:val="00461162"/>
    <w:rsid w:val="0046436D"/>
    <w:rsid w:val="0047401D"/>
    <w:rsid w:val="004960EB"/>
    <w:rsid w:val="004A692D"/>
    <w:rsid w:val="004C1117"/>
    <w:rsid w:val="004C73E2"/>
    <w:rsid w:val="004E742C"/>
    <w:rsid w:val="00525729"/>
    <w:rsid w:val="005453BC"/>
    <w:rsid w:val="005754B2"/>
    <w:rsid w:val="00582DFB"/>
    <w:rsid w:val="005A6530"/>
    <w:rsid w:val="005A6EBC"/>
    <w:rsid w:val="005D4F9B"/>
    <w:rsid w:val="005E74AC"/>
    <w:rsid w:val="00603CE5"/>
    <w:rsid w:val="0060519D"/>
    <w:rsid w:val="00677E3B"/>
    <w:rsid w:val="00714828"/>
    <w:rsid w:val="007D5DBB"/>
    <w:rsid w:val="00806540"/>
    <w:rsid w:val="008503B9"/>
    <w:rsid w:val="008537B9"/>
    <w:rsid w:val="0086115D"/>
    <w:rsid w:val="0088739A"/>
    <w:rsid w:val="00894D71"/>
    <w:rsid w:val="008C5EB5"/>
    <w:rsid w:val="00907B66"/>
    <w:rsid w:val="00953824"/>
    <w:rsid w:val="009905F2"/>
    <w:rsid w:val="009B71C3"/>
    <w:rsid w:val="009C0849"/>
    <w:rsid w:val="00A31461"/>
    <w:rsid w:val="00A4147B"/>
    <w:rsid w:val="00AA3B56"/>
    <w:rsid w:val="00AA6E56"/>
    <w:rsid w:val="00B03A9F"/>
    <w:rsid w:val="00B12337"/>
    <w:rsid w:val="00B25DB9"/>
    <w:rsid w:val="00B51E70"/>
    <w:rsid w:val="00B573F6"/>
    <w:rsid w:val="00B853D4"/>
    <w:rsid w:val="00BB0B45"/>
    <w:rsid w:val="00BD2522"/>
    <w:rsid w:val="00BF159C"/>
    <w:rsid w:val="00C24AD7"/>
    <w:rsid w:val="00C35F2D"/>
    <w:rsid w:val="00C43980"/>
    <w:rsid w:val="00C75E2E"/>
    <w:rsid w:val="00CB1985"/>
    <w:rsid w:val="00D04CBE"/>
    <w:rsid w:val="00D146F6"/>
    <w:rsid w:val="00D247A4"/>
    <w:rsid w:val="00D46E17"/>
    <w:rsid w:val="00D95CA0"/>
    <w:rsid w:val="00D960DD"/>
    <w:rsid w:val="00DA230B"/>
    <w:rsid w:val="00DB6C76"/>
    <w:rsid w:val="00DC55E8"/>
    <w:rsid w:val="00DF16B1"/>
    <w:rsid w:val="00DF7AD2"/>
    <w:rsid w:val="00E333D0"/>
    <w:rsid w:val="00E419ED"/>
    <w:rsid w:val="00E53C0D"/>
    <w:rsid w:val="00E76532"/>
    <w:rsid w:val="00F14F41"/>
    <w:rsid w:val="00F17067"/>
    <w:rsid w:val="00F3504E"/>
    <w:rsid w:val="00F42A36"/>
    <w:rsid w:val="00F4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4EA45A"/>
  <w15:chartTrackingRefBased/>
  <w15:docId w15:val="{CE9D1E1B-BE19-D24E-BEA0-9DB55835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B8"/>
    <w:rPr>
      <w:rFonts w:ascii="Helvetica Neue Light" w:hAnsi="Helvetica Neue Light"/>
      <w:color w:val="404040" w:themeColor="text1" w:themeTint="BF"/>
      <w:sz w:val="22"/>
      <w:szCs w:val="22"/>
    </w:rPr>
  </w:style>
  <w:style w:type="paragraph" w:styleId="Heading1">
    <w:name w:val="heading 1"/>
    <w:basedOn w:val="Normal"/>
    <w:next w:val="Normal"/>
    <w:link w:val="Heading1Char"/>
    <w:uiPriority w:val="9"/>
    <w:qFormat/>
    <w:rsid w:val="00097DB8"/>
    <w:pPr>
      <w:spacing w:before="240" w:after="240" w:line="240" w:lineRule="auto"/>
      <w:contextualSpacing/>
      <w:outlineLvl w:val="0"/>
    </w:pPr>
    <w:rPr>
      <w:rFonts w:ascii="Helvetica" w:hAnsi="Helvetica"/>
      <w:b/>
      <w:bCs/>
      <w:color w:val="0F357F"/>
      <w:sz w:val="36"/>
      <w:szCs w:val="36"/>
    </w:rPr>
  </w:style>
  <w:style w:type="paragraph" w:styleId="Heading2">
    <w:name w:val="heading 2"/>
    <w:basedOn w:val="Normal"/>
    <w:next w:val="Normal"/>
    <w:link w:val="Heading2Char"/>
    <w:uiPriority w:val="9"/>
    <w:unhideWhenUsed/>
    <w:qFormat/>
    <w:rsid w:val="00097DB8"/>
    <w:pPr>
      <w:spacing w:before="240" w:after="240" w:line="240" w:lineRule="auto"/>
      <w:outlineLvl w:val="1"/>
    </w:pPr>
    <w:rPr>
      <w:rFonts w:ascii="Helvetica" w:hAnsi="Helvetica"/>
      <w:b/>
      <w:bCs/>
      <w:color w:val="297FD6"/>
      <w:sz w:val="28"/>
      <w:szCs w:val="28"/>
    </w:rPr>
  </w:style>
  <w:style w:type="paragraph" w:styleId="Heading3">
    <w:name w:val="heading 3"/>
    <w:basedOn w:val="Normal"/>
    <w:next w:val="Normal"/>
    <w:link w:val="Heading3Char"/>
    <w:uiPriority w:val="9"/>
    <w:semiHidden/>
    <w:unhideWhenUsed/>
    <w:qFormat/>
    <w:rsid w:val="00C75E2E"/>
    <w:pPr>
      <w:keepNext/>
      <w:keepLines/>
      <w:spacing w:before="160" w:after="80"/>
      <w:outlineLvl w:val="2"/>
    </w:pPr>
    <w:rPr>
      <w:rFonts w:eastAsiaTheme="majorEastAsia" w:cstheme="majorBidi"/>
      <w:color w:val="156082" w:themeColor="accent1"/>
      <w:sz w:val="28"/>
      <w:szCs w:val="28"/>
      <w14:textFill>
        <w14:solidFill>
          <w14:schemeClr w14:val="accent1">
            <w14:lumMod w14:val="75000"/>
            <w14:lumMod w14:val="65000"/>
            <w14:lumOff w14:val="35000"/>
          </w14:schemeClr>
        </w14:solidFill>
      </w14:textFill>
    </w:rPr>
  </w:style>
  <w:style w:type="paragraph" w:styleId="Heading4">
    <w:name w:val="heading 4"/>
    <w:basedOn w:val="Normal"/>
    <w:next w:val="Normal"/>
    <w:link w:val="Heading4Char"/>
    <w:uiPriority w:val="9"/>
    <w:semiHidden/>
    <w:unhideWhenUsed/>
    <w:qFormat/>
    <w:rsid w:val="00C75E2E"/>
    <w:pPr>
      <w:keepNext/>
      <w:keepLines/>
      <w:spacing w:before="80" w:after="40"/>
      <w:outlineLvl w:val="3"/>
    </w:pPr>
    <w:rPr>
      <w:rFonts w:eastAsiaTheme="majorEastAsia" w:cstheme="majorBidi"/>
      <w:i/>
      <w:iCs/>
      <w:color w:val="156082" w:themeColor="accent1"/>
      <w14:textFill>
        <w14:solidFill>
          <w14:schemeClr w14:val="accent1">
            <w14:lumMod w14:val="75000"/>
            <w14:lumMod w14:val="65000"/>
            <w14:lumOff w14:val="35000"/>
          </w14:schemeClr>
        </w14:solidFill>
      </w14:textFill>
    </w:rPr>
  </w:style>
  <w:style w:type="paragraph" w:styleId="Heading5">
    <w:name w:val="heading 5"/>
    <w:basedOn w:val="Normal"/>
    <w:next w:val="Normal"/>
    <w:link w:val="Heading5Char"/>
    <w:uiPriority w:val="9"/>
    <w:semiHidden/>
    <w:unhideWhenUsed/>
    <w:qFormat/>
    <w:rsid w:val="00C75E2E"/>
    <w:pPr>
      <w:keepNext/>
      <w:keepLines/>
      <w:spacing w:before="80" w:after="40"/>
      <w:outlineLvl w:val="4"/>
    </w:pPr>
    <w:rPr>
      <w:rFonts w:eastAsiaTheme="majorEastAsia" w:cstheme="majorBidi"/>
      <w:color w:val="156082" w:themeColor="accent1"/>
      <w14:textFill>
        <w14:solidFill>
          <w14:schemeClr w14:val="accent1">
            <w14:lumMod w14:val="75000"/>
            <w14:lumMod w14:val="65000"/>
            <w14:lumOff w14:val="35000"/>
          </w14:schemeClr>
        </w14:solidFill>
      </w14:textFill>
    </w:rPr>
  </w:style>
  <w:style w:type="paragraph" w:styleId="Heading6">
    <w:name w:val="heading 6"/>
    <w:basedOn w:val="Normal"/>
    <w:next w:val="Normal"/>
    <w:link w:val="Heading6Char"/>
    <w:uiPriority w:val="9"/>
    <w:semiHidden/>
    <w:unhideWhenUsed/>
    <w:qFormat/>
    <w:rsid w:val="00C75E2E"/>
    <w:pPr>
      <w:keepNext/>
      <w:keepLines/>
      <w:spacing w:before="40" w:after="0"/>
      <w:outlineLvl w:val="5"/>
    </w:pPr>
    <w:rPr>
      <w:rFonts w:eastAsiaTheme="majorEastAsia" w:cstheme="majorBidi"/>
      <w:i/>
      <w:i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semiHidden/>
    <w:unhideWhenUsed/>
    <w:qFormat/>
    <w:rsid w:val="00C75E2E"/>
    <w:pPr>
      <w:keepNext/>
      <w:keepLines/>
      <w:spacing w:before="40" w:after="0"/>
      <w:outlineLvl w:val="6"/>
    </w:pPr>
    <w:rPr>
      <w:rFonts w:eastAsiaTheme="majorEastAsia" w:cstheme="majorBidi"/>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qFormat/>
    <w:rsid w:val="00C75E2E"/>
    <w:pPr>
      <w:keepNext/>
      <w:keepLines/>
      <w:spacing w:after="0"/>
      <w:outlineLvl w:val="7"/>
    </w:pPr>
    <w:rPr>
      <w:rFonts w:eastAsiaTheme="majorEastAsia" w:cstheme="majorBidi"/>
      <w:i/>
      <w:iCs/>
      <w:color w:val="000000" w:themeColor="text1"/>
      <w14:textFill>
        <w14:solidFill>
          <w14:schemeClr w14:val="tx1">
            <w14:lumMod w14:val="85000"/>
            <w14:lumOff w14:val="15000"/>
            <w14:lumMod w14:val="65000"/>
            <w14:lumOff w14:val="35000"/>
          </w14:schemeClr>
        </w14:solidFill>
      </w14:textFill>
    </w:rPr>
  </w:style>
  <w:style w:type="paragraph" w:styleId="Heading9">
    <w:name w:val="heading 9"/>
    <w:basedOn w:val="Normal"/>
    <w:next w:val="Normal"/>
    <w:link w:val="Heading9Char"/>
    <w:uiPriority w:val="9"/>
    <w:semiHidden/>
    <w:unhideWhenUsed/>
    <w:qFormat/>
    <w:rsid w:val="00C75E2E"/>
    <w:pPr>
      <w:keepNext/>
      <w:keepLines/>
      <w:spacing w:after="0"/>
      <w:outlineLvl w:val="8"/>
    </w:pPr>
    <w:rPr>
      <w:rFonts w:eastAsiaTheme="majorEastAsia" w:cstheme="majorBidi"/>
      <w:color w:val="000000" w:themeColor="text1"/>
      <w14:textFill>
        <w14:solidFill>
          <w14:schemeClr w14:val="tx1">
            <w14:lumMod w14:val="85000"/>
            <w14:lumOff w14:val="1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DB8"/>
    <w:rPr>
      <w:rFonts w:ascii="Helvetica" w:hAnsi="Helvetica"/>
      <w:b/>
      <w:bCs/>
      <w:color w:val="0F357F"/>
      <w:sz w:val="36"/>
      <w:szCs w:val="36"/>
    </w:rPr>
  </w:style>
  <w:style w:type="character" w:customStyle="1" w:styleId="Heading2Char">
    <w:name w:val="Heading 2 Char"/>
    <w:basedOn w:val="DefaultParagraphFont"/>
    <w:link w:val="Heading2"/>
    <w:uiPriority w:val="9"/>
    <w:rsid w:val="00097DB8"/>
    <w:rPr>
      <w:rFonts w:ascii="Helvetica" w:hAnsi="Helvetica"/>
      <w:b/>
      <w:bCs/>
      <w:color w:val="297FD6"/>
      <w:sz w:val="28"/>
      <w:szCs w:val="28"/>
    </w:rPr>
  </w:style>
  <w:style w:type="character" w:customStyle="1" w:styleId="Heading3Char">
    <w:name w:val="Heading 3 Char"/>
    <w:basedOn w:val="DefaultParagraphFont"/>
    <w:link w:val="Heading3"/>
    <w:uiPriority w:val="9"/>
    <w:semiHidden/>
    <w:rsid w:val="00C75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E2E"/>
    <w:rPr>
      <w:rFonts w:eastAsiaTheme="majorEastAsia" w:cstheme="majorBidi"/>
      <w:color w:val="272727" w:themeColor="text1" w:themeTint="D8"/>
    </w:rPr>
  </w:style>
  <w:style w:type="paragraph" w:styleId="Title">
    <w:name w:val="Title"/>
    <w:basedOn w:val="Normal"/>
    <w:next w:val="Normal"/>
    <w:link w:val="TitleChar"/>
    <w:uiPriority w:val="10"/>
    <w:qFormat/>
    <w:rsid w:val="00097DB8"/>
    <w:pPr>
      <w:jc w:val="center"/>
    </w:pPr>
    <w:rPr>
      <w:rFonts w:ascii="Baskerville Old Face" w:hAnsi="Baskerville Old Face" w:cs="Times New Roman (Body CS)"/>
      <w:b/>
      <w:smallCaps/>
      <w:color w:val="0F357F"/>
      <w:sz w:val="48"/>
      <w:szCs w:val="48"/>
    </w:rPr>
  </w:style>
  <w:style w:type="character" w:customStyle="1" w:styleId="TitleChar">
    <w:name w:val="Title Char"/>
    <w:basedOn w:val="DefaultParagraphFont"/>
    <w:link w:val="Title"/>
    <w:uiPriority w:val="10"/>
    <w:rsid w:val="00097DB8"/>
    <w:rPr>
      <w:rFonts w:ascii="Baskerville Old Face" w:hAnsi="Baskerville Old Face" w:cs="Times New Roman (Body CS)"/>
      <w:b/>
      <w:smallCaps/>
      <w:color w:val="0F357F"/>
      <w:sz w:val="48"/>
      <w:szCs w:val="48"/>
    </w:rPr>
  </w:style>
  <w:style w:type="paragraph" w:styleId="Subtitle">
    <w:name w:val="Subtitle"/>
    <w:basedOn w:val="Normal"/>
    <w:next w:val="Normal"/>
    <w:link w:val="SubtitleChar"/>
    <w:uiPriority w:val="11"/>
    <w:qFormat/>
    <w:rsid w:val="00C75E2E"/>
    <w:pPr>
      <w:numPr>
        <w:ilvl w:val="1"/>
      </w:numPr>
    </w:pPr>
    <w:rPr>
      <w:rFonts w:eastAsiaTheme="majorEastAsia" w:cstheme="majorBidi"/>
      <w:color w:val="000000" w:themeColor="text1"/>
      <w:spacing w:val="15"/>
      <w:sz w:val="28"/>
      <w:szCs w:val="28"/>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1"/>
    <w:rsid w:val="00C75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E2E"/>
    <w:pPr>
      <w:spacing w:before="160"/>
      <w:jc w:val="center"/>
    </w:pPr>
    <w:rPr>
      <w:i/>
      <w:iCs/>
      <w:color w:val="000000" w:themeColor="text1"/>
      <w14:textFill>
        <w14:solidFill>
          <w14:schemeClr w14:val="tx1">
            <w14:lumMod w14:val="75000"/>
            <w14:lumOff w14:val="25000"/>
            <w14:lumMod w14:val="65000"/>
            <w14:lumOff w14:val="35000"/>
          </w14:schemeClr>
        </w14:solidFill>
      </w14:textFill>
    </w:rPr>
  </w:style>
  <w:style w:type="character" w:customStyle="1" w:styleId="QuoteChar">
    <w:name w:val="Quote Char"/>
    <w:basedOn w:val="DefaultParagraphFont"/>
    <w:link w:val="Quote"/>
    <w:uiPriority w:val="29"/>
    <w:rsid w:val="00C75E2E"/>
    <w:rPr>
      <w:i/>
      <w:iCs/>
      <w:color w:val="404040" w:themeColor="text1" w:themeTint="BF"/>
    </w:rPr>
  </w:style>
  <w:style w:type="paragraph" w:styleId="ListParagraph">
    <w:name w:val="List Paragraph"/>
    <w:basedOn w:val="Normal"/>
    <w:uiPriority w:val="34"/>
    <w:qFormat/>
    <w:rsid w:val="00C75E2E"/>
    <w:pPr>
      <w:ind w:left="720"/>
      <w:contextualSpacing/>
    </w:pPr>
  </w:style>
  <w:style w:type="character" w:styleId="IntenseEmphasis">
    <w:name w:val="Intense Emphasis"/>
    <w:basedOn w:val="DefaultParagraphFont"/>
    <w:uiPriority w:val="21"/>
    <w:qFormat/>
    <w:rsid w:val="00C75E2E"/>
    <w:rPr>
      <w:i/>
      <w:iCs/>
      <w:color w:val="0F4761" w:themeColor="accent1" w:themeShade="BF"/>
    </w:rPr>
  </w:style>
  <w:style w:type="paragraph" w:styleId="IntenseQuote">
    <w:name w:val="Intense Quote"/>
    <w:basedOn w:val="Normal"/>
    <w:next w:val="Normal"/>
    <w:link w:val="IntenseQuoteChar"/>
    <w:uiPriority w:val="30"/>
    <w:qFormat/>
    <w:rsid w:val="00C75E2E"/>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65000"/>
            <w14:lumOff w14:val="35000"/>
          </w14:schemeClr>
        </w14:solidFill>
      </w14:textFill>
    </w:rPr>
  </w:style>
  <w:style w:type="character" w:customStyle="1" w:styleId="IntenseQuoteChar">
    <w:name w:val="Intense Quote Char"/>
    <w:basedOn w:val="DefaultParagraphFont"/>
    <w:link w:val="IntenseQuote"/>
    <w:uiPriority w:val="30"/>
    <w:rsid w:val="00C75E2E"/>
    <w:rPr>
      <w:i/>
      <w:iCs/>
      <w:color w:val="0F4761" w:themeColor="accent1" w:themeShade="BF"/>
    </w:rPr>
  </w:style>
  <w:style w:type="character" w:styleId="IntenseReference">
    <w:name w:val="Intense Reference"/>
    <w:basedOn w:val="DefaultParagraphFont"/>
    <w:uiPriority w:val="32"/>
    <w:qFormat/>
    <w:rsid w:val="00C75E2E"/>
    <w:rPr>
      <w:b/>
      <w:bCs/>
      <w:smallCaps/>
      <w:color w:val="0F4761" w:themeColor="accent1" w:themeShade="BF"/>
      <w:spacing w:val="5"/>
    </w:rPr>
  </w:style>
  <w:style w:type="paragraph" w:styleId="Header">
    <w:name w:val="header"/>
    <w:basedOn w:val="Normal"/>
    <w:link w:val="HeaderChar"/>
    <w:uiPriority w:val="99"/>
    <w:unhideWhenUsed/>
    <w:rsid w:val="00C75E2E"/>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rsid w:val="00C75E2E"/>
    <w:rPr>
      <w:rFonts w:ascii="Helvetica Neue" w:hAnsi="Helvetica Neue"/>
      <w:color w:val="595959" w:themeColor="text1" w:themeTint="A6"/>
      <w:sz w:val="22"/>
      <w:szCs w:val="22"/>
    </w:rPr>
  </w:style>
  <w:style w:type="paragraph" w:styleId="Footer">
    <w:name w:val="footer"/>
    <w:basedOn w:val="Normal"/>
    <w:link w:val="FooterChar"/>
    <w:uiPriority w:val="99"/>
    <w:unhideWhenUsed/>
    <w:rsid w:val="00C7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E2E"/>
  </w:style>
  <w:style w:type="character" w:styleId="PageNumber">
    <w:name w:val="page number"/>
    <w:basedOn w:val="DefaultParagraphFont"/>
    <w:uiPriority w:val="99"/>
    <w:semiHidden/>
    <w:unhideWhenUsed/>
    <w:rsid w:val="00C75E2E"/>
  </w:style>
  <w:style w:type="character" w:styleId="Hyperlink">
    <w:name w:val="Hyperlink"/>
    <w:basedOn w:val="DefaultParagraphFont"/>
    <w:uiPriority w:val="99"/>
    <w:unhideWhenUsed/>
    <w:rsid w:val="00054B07"/>
    <w:rPr>
      <w:color w:val="467886" w:themeColor="hyperlink"/>
      <w:u w:val="single"/>
    </w:rPr>
  </w:style>
  <w:style w:type="character" w:styleId="UnresolvedMention">
    <w:name w:val="Unresolved Mention"/>
    <w:basedOn w:val="DefaultParagraphFont"/>
    <w:uiPriority w:val="99"/>
    <w:semiHidden/>
    <w:unhideWhenUsed/>
    <w:rsid w:val="00054B07"/>
    <w:rPr>
      <w:color w:val="605E5C"/>
      <w:shd w:val="clear" w:color="auto" w:fill="E1DFDD"/>
    </w:rPr>
  </w:style>
  <w:style w:type="character" w:styleId="FollowedHyperlink">
    <w:name w:val="FollowedHyperlink"/>
    <w:basedOn w:val="DefaultParagraphFont"/>
    <w:uiPriority w:val="99"/>
    <w:semiHidden/>
    <w:unhideWhenUsed/>
    <w:rsid w:val="00B25D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h.ny.gov/omhweb/rfp/2025/esshi/esshi_round_nine_rfp_final.pdf" TargetMode="External"/><Relationship Id="rId13" Type="http://schemas.openxmlformats.org/officeDocument/2006/relationships/hyperlink" Target="https://gcc02.safelinks.protection.outlook.com/?url=https%3A%2F%2Fmeetny-gov.webex.com%2Fweblink%2Fregister%2Fr0f7ad2ff07c2bd475cc839e5cf9cae21&amp;data=05%7C02%7CSuzanne.Cook%40omh.ny.gov%7Cb3484a55e8ec4868089f08dd989d39fa%7Cf46cb8ea79004d108ceb80e8c1c81ee7%7C0%7C0%7C638834523227623803%7CUnknown%7CTWFpbGZsb3d8eyJFbXB0eU1hcGkiOnRydWUsIlYiOiIwLjAuMDAwMCIsIlAiOiJXaW4zMiIsIkFOIjoiTWFpbCIsIldUIjoyfQ%3D%3D%7C0%7C%7C%7C&amp;sdata=WrysEvZOGTTutA2ykD3z3A2BESb%2FodEaYWbCXmBtDRo%3D&amp;reserved=0"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l.swiderski@omh.ny.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s.nysed.gov/rsu/Manuals_Forms/Manuals/CFRManual/hom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tda.ny.gov/contrac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cr.ny.gov/funding-opportunities"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lynpierce/Dropbox/Current%20Presentations/SPG%2020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65967-5AF3-C94C-9928-1AAEAD9B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SPG 2024 Template.dotx</Template>
  <TotalTime>28</TotalTime>
  <Pages>5</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Pierce</dc:creator>
  <cp:keywords/>
  <dc:description/>
  <cp:lastModifiedBy>Jaclyn Pierce</cp:lastModifiedBy>
  <cp:revision>75</cp:revision>
  <dcterms:created xsi:type="dcterms:W3CDTF">2025-06-04T19:34:00Z</dcterms:created>
  <dcterms:modified xsi:type="dcterms:W3CDTF">2025-06-05T16:28:00Z</dcterms:modified>
</cp:coreProperties>
</file>