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701C" w14:textId="6573C2EE" w:rsidR="0081579D" w:rsidRPr="00480131" w:rsidRDefault="005339A5" w:rsidP="00831898">
      <w:pPr>
        <w:jc w:val="center"/>
        <w:rPr>
          <w:rFonts w:asciiTheme="majorHAnsi" w:hAnsiTheme="majorHAnsi"/>
          <w:b/>
          <w:bCs/>
          <w:color w:val="215E99" w:themeColor="text2" w:themeTint="BF"/>
          <w:sz w:val="32"/>
          <w:szCs w:val="32"/>
          <w:u w:val="single"/>
        </w:rPr>
      </w:pPr>
      <w:r>
        <w:rPr>
          <w:rFonts w:asciiTheme="majorHAnsi" w:hAnsiTheme="majorHAnsi"/>
          <w:b/>
          <w:bCs/>
          <w:color w:val="215E99" w:themeColor="text2" w:themeTint="BF"/>
          <w:sz w:val="32"/>
          <w:szCs w:val="32"/>
          <w:u w:val="single"/>
        </w:rPr>
        <w:t xml:space="preserve">Summary of </w:t>
      </w:r>
      <w:r w:rsidR="00480131">
        <w:rPr>
          <w:rFonts w:asciiTheme="majorHAnsi" w:hAnsiTheme="majorHAnsi"/>
          <w:b/>
          <w:bCs/>
          <w:color w:val="215E99" w:themeColor="text2" w:themeTint="BF"/>
          <w:sz w:val="32"/>
          <w:szCs w:val="32"/>
          <w:u w:val="single"/>
        </w:rPr>
        <w:t xml:space="preserve">Advisory Board Recommendations (2/20 &amp; 2/21) </w:t>
      </w:r>
    </w:p>
    <w:p w14:paraId="4F74CE31" w14:textId="77777777" w:rsidR="00831898" w:rsidRPr="009D1935" w:rsidRDefault="00831898">
      <w:pPr>
        <w:rPr>
          <w:rFonts w:asciiTheme="majorHAnsi" w:hAnsiTheme="majorHAnsi"/>
          <w:b/>
          <w:bCs/>
          <w:color w:val="215E99" w:themeColor="text2" w:themeTint="BF"/>
        </w:rPr>
      </w:pPr>
    </w:p>
    <w:p w14:paraId="29314938" w14:textId="1A273D4B" w:rsidR="00831898" w:rsidRPr="00D67C9B" w:rsidRDefault="00831898" w:rsidP="009D1935">
      <w:pPr>
        <w:spacing w:after="240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D67C9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>General</w:t>
      </w:r>
      <w:r w:rsidR="00480131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 Recommendations</w:t>
      </w:r>
      <w:r w:rsidRPr="00D67C9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: </w:t>
      </w:r>
    </w:p>
    <w:p w14:paraId="5374D17E" w14:textId="77777777" w:rsidR="00B7313B" w:rsidRPr="00B7313B" w:rsidRDefault="00831898" w:rsidP="00831898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B7313B">
        <w:rPr>
          <w:rFonts w:asciiTheme="majorHAnsi" w:hAnsiTheme="majorHAnsi"/>
          <w:color w:val="000000" w:themeColor="text1"/>
        </w:rPr>
        <w:t xml:space="preserve">Increase Pilot program flexibility. </w:t>
      </w:r>
      <w:r w:rsidR="00B7313B" w:rsidRPr="00B7313B">
        <w:t xml:space="preserve">Continue to pilot all proposed models with an RFP process, allowing for innovation funding and evaluation. </w:t>
      </w:r>
    </w:p>
    <w:p w14:paraId="31203639" w14:textId="25835841" w:rsidR="00831898" w:rsidRPr="00B7313B" w:rsidRDefault="00831898" w:rsidP="00831898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B7313B">
        <w:rPr>
          <w:rFonts w:asciiTheme="majorHAnsi" w:hAnsiTheme="majorHAnsi"/>
          <w:color w:val="000000" w:themeColor="text1"/>
        </w:rPr>
        <w:t xml:space="preserve">Strengthen culture of self-direction and person centered re across all services. </w:t>
      </w:r>
    </w:p>
    <w:p w14:paraId="36286AB9" w14:textId="4A311830" w:rsidR="00831898" w:rsidRPr="009D1935" w:rsidRDefault="00831898" w:rsidP="00831898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B7313B">
        <w:rPr>
          <w:rFonts w:asciiTheme="majorHAnsi" w:hAnsiTheme="majorHAnsi"/>
        </w:rPr>
        <w:t>Emphasize collaboration among</w:t>
      </w:r>
      <w:r w:rsidRPr="009D1935">
        <w:rPr>
          <w:rFonts w:asciiTheme="majorHAnsi" w:hAnsiTheme="majorHAnsi"/>
        </w:rPr>
        <w:t xml:space="preserve"> state agencies to enable blended funding models, allowing for customized and flexible person-centered supports.</w:t>
      </w:r>
    </w:p>
    <w:p w14:paraId="372CE052" w14:textId="3AA0ABF2" w:rsidR="00831898" w:rsidRDefault="009D1935" w:rsidP="00B7313B">
      <w:pPr>
        <w:pStyle w:val="ListParagraph"/>
        <w:numPr>
          <w:ilvl w:val="0"/>
          <w:numId w:val="1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 xml:space="preserve">Implement an </w:t>
      </w:r>
      <w:r w:rsidR="00736A4A">
        <w:rPr>
          <w:rFonts w:asciiTheme="majorHAnsi" w:hAnsiTheme="majorHAnsi"/>
          <w:color w:val="000000" w:themeColor="text1"/>
        </w:rPr>
        <w:t>Interdisciplinary Team (</w:t>
      </w:r>
      <w:r w:rsidRPr="009D1935">
        <w:rPr>
          <w:rFonts w:asciiTheme="majorHAnsi" w:hAnsiTheme="majorHAnsi"/>
          <w:color w:val="000000" w:themeColor="text1"/>
        </w:rPr>
        <w:t>IDT</w:t>
      </w:r>
      <w:r w:rsidR="00736A4A">
        <w:rPr>
          <w:rFonts w:asciiTheme="majorHAnsi" w:hAnsiTheme="majorHAnsi"/>
          <w:color w:val="000000" w:themeColor="text1"/>
        </w:rPr>
        <w:t>)</w:t>
      </w:r>
      <w:r w:rsidRPr="009D1935">
        <w:rPr>
          <w:rFonts w:asciiTheme="majorHAnsi" w:hAnsiTheme="majorHAnsi"/>
          <w:color w:val="000000" w:themeColor="text1"/>
        </w:rPr>
        <w:t xml:space="preserve"> approach across all programs, with specialized care coordinators consulting with generalists for complex cases.</w:t>
      </w:r>
      <w:r w:rsidR="008E3570">
        <w:rPr>
          <w:rFonts w:asciiTheme="majorHAnsi" w:hAnsiTheme="majorHAnsi"/>
          <w:color w:val="000000" w:themeColor="text1"/>
        </w:rPr>
        <w:t xml:space="preserve"> </w:t>
      </w:r>
    </w:p>
    <w:p w14:paraId="40D5AD19" w14:textId="564CEA0E" w:rsidR="008E3570" w:rsidRPr="00DC6570" w:rsidRDefault="008E3570" w:rsidP="00DC657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8E3570">
        <w:rPr>
          <w:rFonts w:asciiTheme="majorHAnsi" w:hAnsiTheme="majorHAnsi"/>
          <w:color w:val="000000" w:themeColor="text1"/>
        </w:rPr>
        <w:t xml:space="preserve"> Explore repurposing existing state-owned properties for pilot programs, particularly for IDD populations</w:t>
      </w:r>
      <w:r>
        <w:rPr>
          <w:rFonts w:asciiTheme="majorHAnsi" w:hAnsiTheme="majorHAnsi"/>
          <w:color w:val="000000" w:themeColor="text1"/>
        </w:rPr>
        <w:t>.</w:t>
      </w:r>
    </w:p>
    <w:p w14:paraId="6AA17C70" w14:textId="502FB665" w:rsidR="009D1935" w:rsidRPr="00D67C9B" w:rsidRDefault="00831898" w:rsidP="009D1935">
      <w:pPr>
        <w:spacing w:after="240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D67C9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PACE &amp; Self-Direction: </w:t>
      </w:r>
    </w:p>
    <w:p w14:paraId="24D366D5" w14:textId="62261932" w:rsidR="009D1935" w:rsidRPr="009D1935" w:rsidRDefault="009D1935" w:rsidP="001F5347">
      <w:pPr>
        <w:rPr>
          <w:rFonts w:asciiTheme="majorHAnsi" w:hAnsiTheme="majorHAnsi"/>
          <w:b/>
          <w:bCs/>
          <w:color w:val="000000" w:themeColor="text1"/>
        </w:rPr>
      </w:pPr>
      <w:r w:rsidRPr="009D1935">
        <w:rPr>
          <w:rFonts w:asciiTheme="majorHAnsi" w:hAnsiTheme="majorHAnsi"/>
          <w:b/>
          <w:bCs/>
          <w:color w:val="000000" w:themeColor="text1"/>
        </w:rPr>
        <w:t xml:space="preserve">Expansion and Scalability: </w:t>
      </w:r>
    </w:p>
    <w:p w14:paraId="2413C632" w14:textId="1FC7C3C3" w:rsidR="00831898" w:rsidRPr="009D1935" w:rsidRDefault="00831898" w:rsidP="00831898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Expand PACE to include a full range of services, including habilitation, housing, and medical services.</w:t>
      </w:r>
    </w:p>
    <w:p w14:paraId="25A72BB5" w14:textId="7F75429D" w:rsidR="00831898" w:rsidRPr="009D1935" w:rsidRDefault="00831898" w:rsidP="00831898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Explore pilot programs with multiple test groups to evaluate effectiveness across populations.</w:t>
      </w:r>
    </w:p>
    <w:p w14:paraId="1944736E" w14:textId="77777777" w:rsidR="00831898" w:rsidRPr="009D1935" w:rsidRDefault="00831898" w:rsidP="00831898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Address current limitations by increasing provider participation and testing expanded eligibility to include individuals with complex needs.</w:t>
      </w:r>
    </w:p>
    <w:p w14:paraId="720D1109" w14:textId="2472501A" w:rsidR="00831898" w:rsidRPr="009D1935" w:rsidRDefault="00831898" w:rsidP="00831898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 xml:space="preserve">Implement self-direction within the PACE model, allowing individuals to designate hours for customized support based on their needs. </w:t>
      </w:r>
    </w:p>
    <w:p w14:paraId="7A536A72" w14:textId="0EE6E7E6" w:rsidR="00831898" w:rsidRPr="009D1935" w:rsidRDefault="00831898" w:rsidP="00831898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Develop a per-person capitation rate for flexibility and cost-efficiency, aligning with OPWDD for effective i</w:t>
      </w:r>
      <w:r w:rsidR="00A20B2B">
        <w:rPr>
          <w:rFonts w:asciiTheme="majorHAnsi" w:hAnsiTheme="majorHAnsi"/>
          <w:color w:val="000000" w:themeColor="text1"/>
        </w:rPr>
        <w:t>mplementation</w:t>
      </w:r>
      <w:r w:rsidRPr="009D1935">
        <w:rPr>
          <w:rFonts w:asciiTheme="majorHAnsi" w:hAnsiTheme="majorHAnsi"/>
          <w:color w:val="000000" w:themeColor="text1"/>
        </w:rPr>
        <w:t>.</w:t>
      </w:r>
    </w:p>
    <w:p w14:paraId="19FA1C02" w14:textId="77777777" w:rsidR="009D1935" w:rsidRPr="009D1935" w:rsidRDefault="009D1935" w:rsidP="009D1935">
      <w:pPr>
        <w:rPr>
          <w:rFonts w:asciiTheme="majorHAnsi" w:hAnsiTheme="majorHAnsi"/>
          <w:color w:val="000000" w:themeColor="text1"/>
        </w:rPr>
      </w:pPr>
    </w:p>
    <w:p w14:paraId="19080510" w14:textId="7AC2B080" w:rsidR="009D1935" w:rsidRPr="009D1935" w:rsidRDefault="009D1935" w:rsidP="001F5347">
      <w:pPr>
        <w:rPr>
          <w:rFonts w:asciiTheme="majorHAnsi" w:hAnsiTheme="majorHAnsi"/>
          <w:b/>
          <w:bCs/>
          <w:color w:val="000000" w:themeColor="text1"/>
        </w:rPr>
      </w:pPr>
      <w:r w:rsidRPr="009D1935">
        <w:rPr>
          <w:rFonts w:asciiTheme="majorHAnsi" w:hAnsiTheme="majorHAnsi"/>
          <w:b/>
          <w:bCs/>
          <w:color w:val="000000" w:themeColor="text1"/>
        </w:rPr>
        <w:t xml:space="preserve">Funding &amp; Operations: </w:t>
      </w:r>
    </w:p>
    <w:p w14:paraId="43C340C7" w14:textId="14CAF5B4" w:rsidR="009D1935" w:rsidRPr="009D1935" w:rsidRDefault="00736A4A" w:rsidP="009D1935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Blend</w:t>
      </w:r>
      <w:r w:rsidR="009D1935" w:rsidRPr="009D1935">
        <w:rPr>
          <w:rFonts w:asciiTheme="majorHAnsi" w:hAnsiTheme="majorHAnsi"/>
          <w:color w:val="000000" w:themeColor="text1"/>
        </w:rPr>
        <w:t xml:space="preserve"> funding sources to simplify financial management and increase flexibility.</w:t>
      </w:r>
    </w:p>
    <w:p w14:paraId="3498F2A7" w14:textId="77777777" w:rsidR="009D1935" w:rsidRPr="009D1935" w:rsidRDefault="009D1935" w:rsidP="009D1935">
      <w:pPr>
        <w:pStyle w:val="ListParagraph"/>
        <w:numPr>
          <w:ilvl w:val="0"/>
          <w:numId w:val="2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Investigate financial sustainability and long-term funding mechanisms, particularly for complex needs populations.</w:t>
      </w:r>
    </w:p>
    <w:p w14:paraId="74005F46" w14:textId="77777777" w:rsidR="00D67C9B" w:rsidRDefault="00D67C9B" w:rsidP="009D1935">
      <w:pPr>
        <w:spacing w:after="240"/>
        <w:rPr>
          <w:rFonts w:asciiTheme="majorHAnsi" w:hAnsiTheme="majorHAnsi"/>
          <w:color w:val="000000" w:themeColor="text1"/>
        </w:rPr>
      </w:pPr>
    </w:p>
    <w:p w14:paraId="223988D9" w14:textId="13991D29" w:rsidR="00831898" w:rsidRPr="00D67C9B" w:rsidRDefault="00831898" w:rsidP="009D1935">
      <w:pPr>
        <w:spacing w:after="240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D67C9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Care Management (SIP-PL): </w:t>
      </w:r>
    </w:p>
    <w:p w14:paraId="59B88E6A" w14:textId="5859AB2F" w:rsidR="009D1935" w:rsidRPr="009D1935" w:rsidRDefault="009D1935" w:rsidP="009D1935">
      <w:pPr>
        <w:rPr>
          <w:rFonts w:asciiTheme="majorHAnsi" w:hAnsiTheme="majorHAnsi"/>
          <w:b/>
          <w:bCs/>
          <w:color w:val="000000" w:themeColor="text1"/>
        </w:rPr>
      </w:pPr>
      <w:r w:rsidRPr="009D1935">
        <w:rPr>
          <w:rFonts w:asciiTheme="majorHAnsi" w:hAnsiTheme="majorHAnsi"/>
          <w:b/>
          <w:bCs/>
          <w:color w:val="000000" w:themeColor="text1"/>
        </w:rPr>
        <w:t xml:space="preserve">Care Coordination and Collaboration: </w:t>
      </w:r>
    </w:p>
    <w:p w14:paraId="21849A81" w14:textId="4CE17926" w:rsidR="009D1935" w:rsidRPr="009D1935" w:rsidRDefault="009D1935" w:rsidP="009D1935">
      <w:pPr>
        <w:pStyle w:val="ListParagraph"/>
        <w:numPr>
          <w:ilvl w:val="0"/>
          <w:numId w:val="3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Establish a dedicated task force for alignment across key agencies and sectors.</w:t>
      </w:r>
    </w:p>
    <w:p w14:paraId="1B52B02D" w14:textId="46EC3F4A" w:rsidR="009D1935" w:rsidRDefault="009D1935" w:rsidP="009D1935">
      <w:pPr>
        <w:pStyle w:val="ListParagraph"/>
        <w:numPr>
          <w:ilvl w:val="0"/>
          <w:numId w:val="3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Increase programmatic flexibility and creativity, allowing care managers to customize services to individual needs.</w:t>
      </w:r>
    </w:p>
    <w:p w14:paraId="75B58825" w14:textId="1D467FD4" w:rsidR="009D1935" w:rsidRDefault="009D1935" w:rsidP="001F5347">
      <w:p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Staff Training and Certification: </w:t>
      </w:r>
    </w:p>
    <w:p w14:paraId="39515756" w14:textId="0C9CA126" w:rsidR="009D1935" w:rsidRPr="009D1935" w:rsidRDefault="009D1935" w:rsidP="009D1935">
      <w:pPr>
        <w:pStyle w:val="ListParagraph"/>
        <w:numPr>
          <w:ilvl w:val="0"/>
          <w:numId w:val="3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Enhance training for care coordinators, ensuring cross-system expertise</w:t>
      </w:r>
      <w:r w:rsidR="00787B85">
        <w:rPr>
          <w:rFonts w:asciiTheme="majorHAnsi" w:hAnsiTheme="majorHAnsi"/>
          <w:color w:val="000000" w:themeColor="text1"/>
        </w:rPr>
        <w:t>.</w:t>
      </w:r>
    </w:p>
    <w:p w14:paraId="0090437B" w14:textId="40E312AB" w:rsidR="009D1935" w:rsidRPr="009D1935" w:rsidRDefault="009D1935" w:rsidP="009D1935">
      <w:pPr>
        <w:pStyle w:val="ListParagraph"/>
        <w:numPr>
          <w:ilvl w:val="0"/>
          <w:numId w:val="3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lastRenderedPageBreak/>
        <w:t>Develop specialty certifications (e.g., complex populations, behavioral health) linked to pay increases for care coordinators and DSPs.</w:t>
      </w:r>
    </w:p>
    <w:p w14:paraId="30A2B12C" w14:textId="0F4EB691" w:rsidR="009D1935" w:rsidRDefault="009D1935" w:rsidP="009D1935">
      <w:pPr>
        <w:pStyle w:val="ListParagraph"/>
        <w:numPr>
          <w:ilvl w:val="0"/>
          <w:numId w:val="3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Address care coordinator turnover by offering targeted support, mentorship, and opportunities for specialization.</w:t>
      </w:r>
    </w:p>
    <w:p w14:paraId="5F16ECB8" w14:textId="76625C2A" w:rsidR="009D1935" w:rsidRPr="009D1935" w:rsidRDefault="009D1935" w:rsidP="001F5347">
      <w:pPr>
        <w:rPr>
          <w:rFonts w:asciiTheme="majorHAnsi" w:hAnsiTheme="majorHAnsi"/>
          <w:b/>
          <w:bCs/>
          <w:color w:val="000000" w:themeColor="text1"/>
        </w:rPr>
      </w:pPr>
      <w:r w:rsidRPr="009D1935">
        <w:rPr>
          <w:rFonts w:asciiTheme="majorHAnsi" w:hAnsiTheme="majorHAnsi"/>
          <w:b/>
          <w:bCs/>
          <w:color w:val="000000" w:themeColor="text1"/>
        </w:rPr>
        <w:t xml:space="preserve">Operations: </w:t>
      </w:r>
    </w:p>
    <w:p w14:paraId="5496FDA9" w14:textId="5588F031" w:rsidR="009D1935" w:rsidRPr="009D1935" w:rsidRDefault="009D1935" w:rsidP="009D1935">
      <w:pPr>
        <w:pStyle w:val="ListParagraph"/>
        <w:numPr>
          <w:ilvl w:val="0"/>
          <w:numId w:val="5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Develop workload guidelines to maintain manageable caseloads,</w:t>
      </w:r>
      <w:r w:rsidR="00787B85">
        <w:rPr>
          <w:rFonts w:asciiTheme="majorHAnsi" w:hAnsiTheme="majorHAnsi"/>
          <w:color w:val="000000" w:themeColor="text1"/>
        </w:rPr>
        <w:t xml:space="preserve"> ideally</w:t>
      </w:r>
      <w:r w:rsidRPr="009D1935">
        <w:rPr>
          <w:rFonts w:asciiTheme="majorHAnsi" w:hAnsiTheme="majorHAnsi"/>
          <w:color w:val="000000" w:themeColor="text1"/>
        </w:rPr>
        <w:t xml:space="preserve"> reducing burnout and turnover</w:t>
      </w:r>
      <w:r w:rsidR="00787B85">
        <w:rPr>
          <w:rFonts w:asciiTheme="majorHAnsi" w:hAnsiTheme="majorHAnsi"/>
          <w:color w:val="000000" w:themeColor="text1"/>
        </w:rPr>
        <w:t xml:space="preserve"> rates. </w:t>
      </w:r>
    </w:p>
    <w:p w14:paraId="3F8E2931" w14:textId="1ECE78D0" w:rsidR="009D1935" w:rsidRPr="009D1935" w:rsidRDefault="009D1935" w:rsidP="009D1935">
      <w:pPr>
        <w:pStyle w:val="ListParagraph"/>
        <w:numPr>
          <w:ilvl w:val="0"/>
          <w:numId w:val="5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Integrate technology solutions to alleviate administrative burdens and enhance coordination efficiency.</w:t>
      </w:r>
    </w:p>
    <w:p w14:paraId="037FFA95" w14:textId="695E4AF5" w:rsidR="009D1935" w:rsidRPr="009D1935" w:rsidRDefault="009D1935" w:rsidP="009D1935">
      <w:pPr>
        <w:pStyle w:val="ListParagraph"/>
        <w:numPr>
          <w:ilvl w:val="0"/>
          <w:numId w:val="5"/>
        </w:numPr>
        <w:spacing w:after="240"/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 xml:space="preserve">Standardize templates that allow for customized, person-centered care planning rather than </w:t>
      </w:r>
      <w:r w:rsidR="00787B85">
        <w:rPr>
          <w:rFonts w:asciiTheme="majorHAnsi" w:hAnsiTheme="majorHAnsi"/>
          <w:color w:val="000000" w:themeColor="text1"/>
        </w:rPr>
        <w:t xml:space="preserve">strict, impersonal </w:t>
      </w:r>
      <w:r w:rsidRPr="009D1935">
        <w:rPr>
          <w:rFonts w:asciiTheme="majorHAnsi" w:hAnsiTheme="majorHAnsi"/>
          <w:color w:val="000000" w:themeColor="text1"/>
        </w:rPr>
        <w:t>checklists.</w:t>
      </w:r>
    </w:p>
    <w:p w14:paraId="1B017AB0" w14:textId="77777777" w:rsidR="00831898" w:rsidRPr="009D1935" w:rsidRDefault="00831898">
      <w:pPr>
        <w:rPr>
          <w:rFonts w:asciiTheme="majorHAnsi" w:hAnsiTheme="majorHAnsi"/>
          <w:b/>
          <w:bCs/>
          <w:color w:val="215E99" w:themeColor="text2" w:themeTint="BF"/>
        </w:rPr>
      </w:pPr>
    </w:p>
    <w:p w14:paraId="178097FE" w14:textId="13D7C3C0" w:rsidR="00831898" w:rsidRPr="00D67C9B" w:rsidRDefault="00831898" w:rsidP="009D1935">
      <w:pPr>
        <w:spacing w:after="240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D67C9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Smoothing Transitions: </w:t>
      </w:r>
    </w:p>
    <w:p w14:paraId="47565C82" w14:textId="60714E1A" w:rsidR="009D1935" w:rsidRPr="009D1935" w:rsidRDefault="009D1935" w:rsidP="009D1935">
      <w:p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Role of DSPs</w:t>
      </w:r>
      <w:r w:rsidRPr="009D1935">
        <w:rPr>
          <w:rFonts w:asciiTheme="majorHAnsi" w:hAnsiTheme="majorHAnsi"/>
          <w:b/>
          <w:bCs/>
          <w:color w:val="000000" w:themeColor="text1"/>
        </w:rPr>
        <w:t xml:space="preserve">: </w:t>
      </w:r>
    </w:p>
    <w:p w14:paraId="357F0613" w14:textId="67BC2BC5" w:rsidR="009D1935" w:rsidRPr="009D1935" w:rsidRDefault="009D1935" w:rsidP="009D1935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Emphasize the critical value of DSP staff, enhancing training and support for transitions.</w:t>
      </w:r>
    </w:p>
    <w:p w14:paraId="6518E370" w14:textId="1809D477" w:rsidR="009D1935" w:rsidRPr="009D1935" w:rsidRDefault="009D1935" w:rsidP="009D1935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Develop clearer guidelines for staff proximity requirements, possibly incorporating on-call or beeper systems.</w:t>
      </w:r>
    </w:p>
    <w:p w14:paraId="1A12B707" w14:textId="0380BA90" w:rsidR="00831898" w:rsidRDefault="009D1935" w:rsidP="009D1935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</w:rPr>
      </w:pPr>
      <w:r w:rsidRPr="009D1935">
        <w:rPr>
          <w:rFonts w:asciiTheme="majorHAnsi" w:hAnsiTheme="majorHAnsi"/>
          <w:color w:val="000000" w:themeColor="text1"/>
        </w:rPr>
        <w:t>Include DSPs, HHAs, and CNAs in transition planning to ensure continuity of care.</w:t>
      </w:r>
    </w:p>
    <w:p w14:paraId="387BD6B4" w14:textId="77777777" w:rsidR="009D1935" w:rsidRDefault="009D1935" w:rsidP="009D1935">
      <w:pPr>
        <w:rPr>
          <w:rFonts w:asciiTheme="majorHAnsi" w:hAnsiTheme="majorHAnsi"/>
          <w:color w:val="000000" w:themeColor="text1"/>
        </w:rPr>
      </w:pPr>
    </w:p>
    <w:p w14:paraId="609ED9C1" w14:textId="16F9A6B0" w:rsidR="008E3570" w:rsidRPr="008E3570" w:rsidRDefault="008E3570" w:rsidP="009D1935">
      <w:pPr>
        <w:rPr>
          <w:rFonts w:asciiTheme="majorHAnsi" w:hAnsiTheme="majorHAnsi"/>
          <w:b/>
          <w:bCs/>
          <w:color w:val="000000" w:themeColor="text1"/>
        </w:rPr>
      </w:pPr>
      <w:r w:rsidRPr="008E3570">
        <w:rPr>
          <w:rFonts w:asciiTheme="majorHAnsi" w:hAnsiTheme="majorHAnsi"/>
          <w:b/>
          <w:bCs/>
          <w:color w:val="000000" w:themeColor="text1"/>
        </w:rPr>
        <w:t xml:space="preserve">Housing Options: </w:t>
      </w:r>
    </w:p>
    <w:p w14:paraId="1F67FBB8" w14:textId="67E88429" w:rsidR="008E3570" w:rsidRDefault="008E3570" w:rsidP="008E3570">
      <w:pPr>
        <w:pStyle w:val="ListParagraph"/>
        <w:numPr>
          <w:ilvl w:val="0"/>
          <w:numId w:val="15"/>
        </w:numPr>
        <w:rPr>
          <w:rFonts w:asciiTheme="majorHAnsi" w:hAnsiTheme="majorHAnsi"/>
          <w:color w:val="000000" w:themeColor="text1"/>
        </w:rPr>
      </w:pPr>
      <w:r w:rsidRPr="008E3570">
        <w:rPr>
          <w:rFonts w:asciiTheme="majorHAnsi" w:hAnsiTheme="majorHAnsi"/>
          <w:color w:val="000000" w:themeColor="text1"/>
        </w:rPr>
        <w:t>Develop certified and non-certified supported housing options to provide greater individual choice and independence.</w:t>
      </w:r>
    </w:p>
    <w:p w14:paraId="7CD0E1B7" w14:textId="5E230C82" w:rsidR="008E3570" w:rsidRPr="008E3570" w:rsidRDefault="008E3570" w:rsidP="008E3570">
      <w:pPr>
        <w:pStyle w:val="ListParagraph"/>
        <w:numPr>
          <w:ilvl w:val="0"/>
          <w:numId w:val="15"/>
        </w:numPr>
        <w:rPr>
          <w:rFonts w:asciiTheme="majorHAnsi" w:hAnsiTheme="majorHAnsi"/>
          <w:color w:val="000000" w:themeColor="text1"/>
        </w:rPr>
      </w:pPr>
      <w:r w:rsidRPr="008E3570">
        <w:rPr>
          <w:rFonts w:asciiTheme="majorHAnsi" w:hAnsiTheme="majorHAnsi"/>
          <w:color w:val="000000" w:themeColor="text1"/>
        </w:rPr>
        <w:t>Ensure that housing options allow for aging-in-place and community integration while maintaining necessary support.</w:t>
      </w:r>
    </w:p>
    <w:p w14:paraId="48CC46A1" w14:textId="77777777" w:rsidR="008E3570" w:rsidRPr="008E3570" w:rsidRDefault="008E3570" w:rsidP="008E3570">
      <w:pPr>
        <w:rPr>
          <w:rFonts w:asciiTheme="majorHAnsi" w:hAnsiTheme="majorHAnsi"/>
          <w:color w:val="000000" w:themeColor="text1"/>
        </w:rPr>
      </w:pPr>
    </w:p>
    <w:p w14:paraId="442C18F1" w14:textId="3432A523" w:rsidR="009D1935" w:rsidRDefault="009D1935" w:rsidP="009D1935">
      <w:p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Technology Integration: </w:t>
      </w:r>
    </w:p>
    <w:p w14:paraId="3C2C5F11" w14:textId="5C768B9B" w:rsidR="001F5347" w:rsidRPr="001F5347" w:rsidRDefault="001F5347" w:rsidP="001F5347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Incorporate technology-first approaches (e.g., remote supervision, smart home devices) in IRAs for enhanced safety and independence.</w:t>
      </w:r>
    </w:p>
    <w:p w14:paraId="0D47D264" w14:textId="310FA3A1" w:rsidR="001F5347" w:rsidRPr="001F5347" w:rsidRDefault="001F5347" w:rsidP="001F5347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Increase universally designed architecture in all facilities to support aging in place and disability needs.</w:t>
      </w:r>
    </w:p>
    <w:p w14:paraId="4646679B" w14:textId="37B85650" w:rsidR="001F5347" w:rsidRDefault="001F5347" w:rsidP="001F5347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Consider privacy concerns with technology solutions (e.g., cameras), ensuring resident consent and customized use policies.</w:t>
      </w:r>
    </w:p>
    <w:p w14:paraId="29C411D8" w14:textId="77777777" w:rsidR="001F5347" w:rsidRDefault="001F5347" w:rsidP="001F5347">
      <w:pPr>
        <w:rPr>
          <w:rFonts w:asciiTheme="majorHAnsi" w:hAnsiTheme="majorHAnsi"/>
          <w:color w:val="000000" w:themeColor="text1"/>
        </w:rPr>
      </w:pPr>
    </w:p>
    <w:p w14:paraId="75BD4D0E" w14:textId="405D7E82" w:rsidR="001F5347" w:rsidRPr="001F5347" w:rsidRDefault="001F5347" w:rsidP="001F5347">
      <w:p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Employment &amp; Day Program Enhancements: </w:t>
      </w:r>
    </w:p>
    <w:p w14:paraId="7A421402" w14:textId="77777777" w:rsidR="001F5347" w:rsidRPr="001F5347" w:rsidRDefault="001F5347" w:rsidP="001F5347">
      <w:pPr>
        <w:numPr>
          <w:ilvl w:val="0"/>
          <w:numId w:val="7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Implement an 'Employment First' approach, with a spectrum of employment options and day activities tailored to individual abilities and interests.</w:t>
      </w:r>
    </w:p>
    <w:p w14:paraId="54068F94" w14:textId="77777777" w:rsidR="001F5347" w:rsidRPr="001F5347" w:rsidRDefault="001F5347" w:rsidP="001F5347">
      <w:pPr>
        <w:numPr>
          <w:ilvl w:val="0"/>
          <w:numId w:val="7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Develop personalized schedules to allow for more independent and fulfilling day programs, moving away from rigid timetables.</w:t>
      </w:r>
    </w:p>
    <w:p w14:paraId="433AE929" w14:textId="2635BE40" w:rsidR="008E3570" w:rsidRPr="00484EBA" w:rsidRDefault="001F5347" w:rsidP="00484EBA">
      <w:pPr>
        <w:numPr>
          <w:ilvl w:val="0"/>
          <w:numId w:val="7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Acknowledge the need for a spectrum of activities beyond traditional employment, including inclusive community engagement options.</w:t>
      </w:r>
    </w:p>
    <w:p w14:paraId="6F844D1C" w14:textId="282C36B1" w:rsidR="00831898" w:rsidRPr="00D67C9B" w:rsidRDefault="00831898" w:rsidP="009D1935">
      <w:pPr>
        <w:spacing w:after="240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D67C9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lastRenderedPageBreak/>
        <w:t xml:space="preserve">Enhanced Self-Direction: </w:t>
      </w:r>
    </w:p>
    <w:p w14:paraId="07C28DCD" w14:textId="1D33351F" w:rsidR="001F5347" w:rsidRDefault="001F5347" w:rsidP="001F5347">
      <w:p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Accessibility Improvements: </w:t>
      </w:r>
    </w:p>
    <w:p w14:paraId="2E97EA73" w14:textId="0F1EE6B0" w:rsidR="001F5347" w:rsidRPr="001F5347" w:rsidRDefault="001F5347" w:rsidP="001F5347">
      <w:pPr>
        <w:pStyle w:val="ListParagraph"/>
        <w:numPr>
          <w:ilvl w:val="0"/>
          <w:numId w:val="8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Streamline guidelines for self-direction</w:t>
      </w:r>
      <w:r w:rsidR="00DC6570">
        <w:rPr>
          <w:rFonts w:asciiTheme="majorHAnsi" w:hAnsiTheme="majorHAnsi"/>
          <w:color w:val="000000" w:themeColor="text1"/>
        </w:rPr>
        <w:t>.</w:t>
      </w:r>
    </w:p>
    <w:p w14:paraId="150A027D" w14:textId="77777777" w:rsidR="001F5347" w:rsidRPr="001F5347" w:rsidRDefault="001F5347" w:rsidP="001F5347">
      <w:pPr>
        <w:pStyle w:val="ListParagraph"/>
        <w:numPr>
          <w:ilvl w:val="0"/>
          <w:numId w:val="8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Address inequities by providing resources and support for families unable to participate due to time or financial limitations.</w:t>
      </w:r>
    </w:p>
    <w:p w14:paraId="4D4871E3" w14:textId="3C0E3E8A" w:rsidR="001F5347" w:rsidRPr="001F5347" w:rsidRDefault="001F5347" w:rsidP="001F5347">
      <w:pPr>
        <w:pStyle w:val="ListParagraph"/>
        <w:numPr>
          <w:ilvl w:val="0"/>
          <w:numId w:val="8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Create a 'circle of support' model that ensures continuity of care even when primary caregivers (e.g., parents) are no longer available.</w:t>
      </w:r>
    </w:p>
    <w:p w14:paraId="5EFCC881" w14:textId="77777777" w:rsidR="001F5347" w:rsidRDefault="001F5347" w:rsidP="001F5347">
      <w:pPr>
        <w:rPr>
          <w:rFonts w:asciiTheme="majorHAnsi" w:hAnsiTheme="majorHAnsi"/>
          <w:b/>
          <w:bCs/>
          <w:color w:val="000000" w:themeColor="text1"/>
        </w:rPr>
      </w:pPr>
    </w:p>
    <w:p w14:paraId="6C46B24C" w14:textId="64CB3543" w:rsidR="001F5347" w:rsidRDefault="001F5347" w:rsidP="001F5347">
      <w:pPr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Funding &amp; Operations: </w:t>
      </w:r>
    </w:p>
    <w:p w14:paraId="23E09AAE" w14:textId="54A6C2AD" w:rsidR="001F5347" w:rsidRPr="001F5347" w:rsidRDefault="001F5347" w:rsidP="001F5347">
      <w:pPr>
        <w:pStyle w:val="ListParagraph"/>
        <w:numPr>
          <w:ilvl w:val="0"/>
          <w:numId w:val="9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Review reimbursement structures to minimize upfront costs for families</w:t>
      </w:r>
      <w:r w:rsidR="004822C6">
        <w:rPr>
          <w:rFonts w:asciiTheme="majorHAnsi" w:hAnsiTheme="majorHAnsi"/>
          <w:color w:val="000000" w:themeColor="text1"/>
        </w:rPr>
        <w:t>.</w:t>
      </w:r>
    </w:p>
    <w:p w14:paraId="0D23A4CD" w14:textId="1CF10682" w:rsidR="001F5347" w:rsidRDefault="001F5347" w:rsidP="001F5347">
      <w:pPr>
        <w:pStyle w:val="ListParagraph"/>
        <w:numPr>
          <w:ilvl w:val="0"/>
          <w:numId w:val="9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Develop flexible funding options, including Direct Payments, Individual Service Funds, Arranged Services, and Combination Options, to provide tailored financial solutions.</w:t>
      </w:r>
    </w:p>
    <w:p w14:paraId="1B937932" w14:textId="77777777" w:rsidR="004822C6" w:rsidRPr="004822C6" w:rsidRDefault="004822C6" w:rsidP="004822C6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/>
        </w:rPr>
      </w:pPr>
      <w:r w:rsidRPr="004822C6">
        <w:rPr>
          <w:rFonts w:asciiTheme="majorHAnsi" w:eastAsia="Times New Roman" w:hAnsiTheme="majorHAnsi"/>
          <w:b/>
          <w:bCs/>
        </w:rPr>
        <w:t>Direct Payments</w:t>
      </w:r>
      <w:r w:rsidRPr="004822C6">
        <w:rPr>
          <w:rFonts w:asciiTheme="majorHAnsi" w:eastAsia="Times New Roman" w:hAnsiTheme="majorHAnsi"/>
        </w:rPr>
        <w:t xml:space="preserve"> (Option 1) – Individuals receive funding directly to arrange their own care.</w:t>
      </w:r>
    </w:p>
    <w:p w14:paraId="039D3D59" w14:textId="77777777" w:rsidR="004822C6" w:rsidRPr="004822C6" w:rsidRDefault="004822C6" w:rsidP="004822C6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/>
        </w:rPr>
      </w:pPr>
      <w:r w:rsidRPr="004822C6">
        <w:rPr>
          <w:rFonts w:asciiTheme="majorHAnsi" w:eastAsia="Times New Roman" w:hAnsiTheme="majorHAnsi"/>
          <w:b/>
          <w:bCs/>
        </w:rPr>
        <w:t>Individual Service Fund</w:t>
      </w:r>
      <w:r w:rsidRPr="004822C6">
        <w:rPr>
          <w:rFonts w:asciiTheme="majorHAnsi" w:eastAsia="Times New Roman" w:hAnsiTheme="majorHAnsi"/>
        </w:rPr>
        <w:t xml:space="preserve"> (Option 2) – A provider manages the budget, but the individual decides how it is spent.</w:t>
      </w:r>
    </w:p>
    <w:p w14:paraId="42472C10" w14:textId="77777777" w:rsidR="004822C6" w:rsidRPr="004822C6" w:rsidRDefault="004822C6" w:rsidP="004822C6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/>
        </w:rPr>
      </w:pPr>
      <w:r w:rsidRPr="004822C6">
        <w:rPr>
          <w:rFonts w:asciiTheme="majorHAnsi" w:eastAsia="Times New Roman" w:hAnsiTheme="majorHAnsi"/>
          <w:b/>
          <w:bCs/>
        </w:rPr>
        <w:t>Arranged Services</w:t>
      </w:r>
      <w:r w:rsidRPr="004822C6">
        <w:rPr>
          <w:rFonts w:asciiTheme="majorHAnsi" w:eastAsia="Times New Roman" w:hAnsiTheme="majorHAnsi"/>
        </w:rPr>
        <w:t xml:space="preserve"> (Option 3) – The local authority organizes care on behalf of the person.</w:t>
      </w:r>
    </w:p>
    <w:p w14:paraId="16746505" w14:textId="3333CCC6" w:rsidR="004822C6" w:rsidRPr="004822C6" w:rsidRDefault="004822C6" w:rsidP="004822C6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/>
        </w:rPr>
      </w:pPr>
      <w:r w:rsidRPr="004822C6">
        <w:rPr>
          <w:rFonts w:asciiTheme="majorHAnsi" w:eastAsia="Times New Roman" w:hAnsiTheme="majorHAnsi"/>
          <w:b/>
          <w:bCs/>
        </w:rPr>
        <w:t>Combination of Options</w:t>
      </w:r>
      <w:r w:rsidRPr="004822C6">
        <w:rPr>
          <w:rFonts w:asciiTheme="majorHAnsi" w:eastAsia="Times New Roman" w:hAnsiTheme="majorHAnsi"/>
        </w:rPr>
        <w:t xml:space="preserve"> (Option 4) – A mix of the above approaches.</w:t>
      </w:r>
    </w:p>
    <w:p w14:paraId="084AFA81" w14:textId="77777777" w:rsidR="001F5347" w:rsidRPr="004822C6" w:rsidRDefault="001F5347" w:rsidP="001F5347">
      <w:pPr>
        <w:rPr>
          <w:rFonts w:asciiTheme="majorHAnsi" w:hAnsiTheme="majorHAnsi"/>
          <w:color w:val="000000" w:themeColor="text1"/>
        </w:rPr>
      </w:pPr>
    </w:p>
    <w:p w14:paraId="6EB57A4C" w14:textId="557B6B19" w:rsidR="001F5347" w:rsidRPr="001F5347" w:rsidRDefault="001F5347" w:rsidP="001F5347">
      <w:pPr>
        <w:rPr>
          <w:rFonts w:asciiTheme="majorHAnsi" w:hAnsiTheme="majorHAnsi"/>
          <w:b/>
          <w:bCs/>
          <w:color w:val="000000" w:themeColor="text1"/>
        </w:rPr>
      </w:pPr>
      <w:r w:rsidRPr="001F5347">
        <w:rPr>
          <w:rFonts w:asciiTheme="majorHAnsi" w:hAnsiTheme="majorHAnsi"/>
          <w:b/>
          <w:bCs/>
          <w:color w:val="000000" w:themeColor="text1"/>
        </w:rPr>
        <w:t xml:space="preserve">Training and Support Modifications: </w:t>
      </w:r>
    </w:p>
    <w:p w14:paraId="6903CF84" w14:textId="77777777" w:rsidR="001F5347" w:rsidRPr="001F5347" w:rsidRDefault="001F5347" w:rsidP="001F5347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Provide self-direction training to non-family support staff, emphasizing independence and person-centered care.</w:t>
      </w:r>
    </w:p>
    <w:p w14:paraId="523CF649" w14:textId="77777777" w:rsidR="001F5347" w:rsidRPr="001F5347" w:rsidRDefault="001F5347" w:rsidP="001F5347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 w:themeColor="text1"/>
        </w:rPr>
      </w:pPr>
      <w:r w:rsidRPr="001F5347">
        <w:rPr>
          <w:rFonts w:asciiTheme="majorHAnsi" w:hAnsiTheme="majorHAnsi"/>
          <w:color w:val="000000" w:themeColor="text1"/>
        </w:rPr>
        <w:t>Offer specialized training for supporting complex cases, ensuring adequate expertise and safety measures.</w:t>
      </w:r>
    </w:p>
    <w:p w14:paraId="5A57E563" w14:textId="224AAF9E" w:rsidR="009D1935" w:rsidRPr="004822C6" w:rsidRDefault="001F5347" w:rsidP="000B6C94">
      <w:pPr>
        <w:pStyle w:val="ListParagraph"/>
        <w:numPr>
          <w:ilvl w:val="0"/>
          <w:numId w:val="10"/>
        </w:numPr>
        <w:rPr>
          <w:rFonts w:asciiTheme="majorHAnsi" w:hAnsiTheme="majorHAnsi"/>
          <w:color w:val="404040" w:themeColor="text1" w:themeTint="BF"/>
        </w:rPr>
      </w:pPr>
      <w:r w:rsidRPr="004822C6">
        <w:rPr>
          <w:rFonts w:asciiTheme="majorHAnsi" w:hAnsiTheme="majorHAnsi"/>
          <w:color w:val="000000" w:themeColor="text1"/>
        </w:rPr>
        <w:t>Increase the number of care managers to enhance</w:t>
      </w:r>
      <w:r w:rsidR="004822C6" w:rsidRPr="004822C6">
        <w:rPr>
          <w:rFonts w:asciiTheme="majorHAnsi" w:hAnsiTheme="majorHAnsi"/>
          <w:color w:val="000000" w:themeColor="text1"/>
        </w:rPr>
        <w:t xml:space="preserve"> </w:t>
      </w:r>
      <w:r w:rsidRPr="004822C6">
        <w:rPr>
          <w:rFonts w:asciiTheme="majorHAnsi" w:hAnsiTheme="majorHAnsi"/>
          <w:color w:val="000000" w:themeColor="text1"/>
        </w:rPr>
        <w:t>availability</w:t>
      </w:r>
      <w:r w:rsidR="004822C6">
        <w:rPr>
          <w:rFonts w:asciiTheme="majorHAnsi" w:hAnsiTheme="majorHAnsi"/>
          <w:color w:val="000000" w:themeColor="text1"/>
        </w:rPr>
        <w:t xml:space="preserve">. </w:t>
      </w:r>
    </w:p>
    <w:sectPr w:rsidR="009D1935" w:rsidRPr="0048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273C"/>
    <w:multiLevelType w:val="hybridMultilevel"/>
    <w:tmpl w:val="C5E099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B34CE"/>
    <w:multiLevelType w:val="hybridMultilevel"/>
    <w:tmpl w:val="262C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54D89"/>
    <w:multiLevelType w:val="multilevel"/>
    <w:tmpl w:val="A438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43A6C"/>
    <w:multiLevelType w:val="multilevel"/>
    <w:tmpl w:val="0E4C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8569F"/>
    <w:multiLevelType w:val="hybridMultilevel"/>
    <w:tmpl w:val="9C76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BF2"/>
    <w:multiLevelType w:val="multilevel"/>
    <w:tmpl w:val="099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11F18"/>
    <w:multiLevelType w:val="hybridMultilevel"/>
    <w:tmpl w:val="1394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537D8"/>
    <w:multiLevelType w:val="hybridMultilevel"/>
    <w:tmpl w:val="207E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04A69"/>
    <w:multiLevelType w:val="hybridMultilevel"/>
    <w:tmpl w:val="A908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121C"/>
    <w:multiLevelType w:val="hybridMultilevel"/>
    <w:tmpl w:val="DD38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832C4"/>
    <w:multiLevelType w:val="hybridMultilevel"/>
    <w:tmpl w:val="A9A6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C39D5"/>
    <w:multiLevelType w:val="multilevel"/>
    <w:tmpl w:val="AB8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8227F"/>
    <w:multiLevelType w:val="hybridMultilevel"/>
    <w:tmpl w:val="4D06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44790"/>
    <w:multiLevelType w:val="hybridMultilevel"/>
    <w:tmpl w:val="353E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B6774"/>
    <w:multiLevelType w:val="hybridMultilevel"/>
    <w:tmpl w:val="113A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E7587"/>
    <w:multiLevelType w:val="hybridMultilevel"/>
    <w:tmpl w:val="F77E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8712">
    <w:abstractNumId w:val="7"/>
  </w:num>
  <w:num w:numId="2" w16cid:durableId="714549819">
    <w:abstractNumId w:val="10"/>
  </w:num>
  <w:num w:numId="3" w16cid:durableId="1522620717">
    <w:abstractNumId w:val="13"/>
  </w:num>
  <w:num w:numId="4" w16cid:durableId="700981087">
    <w:abstractNumId w:val="6"/>
  </w:num>
  <w:num w:numId="5" w16cid:durableId="2001037377">
    <w:abstractNumId w:val="9"/>
  </w:num>
  <w:num w:numId="6" w16cid:durableId="2109884406">
    <w:abstractNumId w:val="14"/>
  </w:num>
  <w:num w:numId="7" w16cid:durableId="341709167">
    <w:abstractNumId w:val="11"/>
  </w:num>
  <w:num w:numId="8" w16cid:durableId="218440019">
    <w:abstractNumId w:val="4"/>
  </w:num>
  <w:num w:numId="9" w16cid:durableId="1749575381">
    <w:abstractNumId w:val="12"/>
  </w:num>
  <w:num w:numId="10" w16cid:durableId="1716081125">
    <w:abstractNumId w:val="15"/>
  </w:num>
  <w:num w:numId="11" w16cid:durableId="296036149">
    <w:abstractNumId w:val="2"/>
  </w:num>
  <w:num w:numId="12" w16cid:durableId="1447388037">
    <w:abstractNumId w:val="5"/>
  </w:num>
  <w:num w:numId="13" w16cid:durableId="1579092406">
    <w:abstractNumId w:val="3"/>
  </w:num>
  <w:num w:numId="14" w16cid:durableId="1703893486">
    <w:abstractNumId w:val="8"/>
  </w:num>
  <w:num w:numId="15" w16cid:durableId="1719478047">
    <w:abstractNumId w:val="1"/>
  </w:num>
  <w:num w:numId="16" w16cid:durableId="169406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98"/>
    <w:rsid w:val="001F5347"/>
    <w:rsid w:val="00480131"/>
    <w:rsid w:val="004822C6"/>
    <w:rsid w:val="00484EBA"/>
    <w:rsid w:val="004D0CF0"/>
    <w:rsid w:val="005339A5"/>
    <w:rsid w:val="00591A1F"/>
    <w:rsid w:val="00736A4A"/>
    <w:rsid w:val="00787B85"/>
    <w:rsid w:val="0081579D"/>
    <w:rsid w:val="00831898"/>
    <w:rsid w:val="008E3570"/>
    <w:rsid w:val="009D1935"/>
    <w:rsid w:val="00A20B2B"/>
    <w:rsid w:val="00AC2BA0"/>
    <w:rsid w:val="00B7313B"/>
    <w:rsid w:val="00B85549"/>
    <w:rsid w:val="00C22A70"/>
    <w:rsid w:val="00D1758B"/>
    <w:rsid w:val="00D67C9B"/>
    <w:rsid w:val="00DC6570"/>
    <w:rsid w:val="00F8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89ED"/>
  <w15:chartTrackingRefBased/>
  <w15:docId w15:val="{DA506D7B-BAEA-4F41-AD89-196A0162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35"/>
  </w:style>
  <w:style w:type="paragraph" w:styleId="Heading1">
    <w:name w:val="heading 1"/>
    <w:basedOn w:val="Normal"/>
    <w:next w:val="Normal"/>
    <w:link w:val="Heading1Char"/>
    <w:uiPriority w:val="9"/>
    <w:qFormat/>
    <w:rsid w:val="0083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8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8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8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8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8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89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3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Kirsten N.</dc:creator>
  <cp:keywords/>
  <dc:description/>
  <cp:lastModifiedBy>Adam Boghosian</cp:lastModifiedBy>
  <cp:revision>2</cp:revision>
  <dcterms:created xsi:type="dcterms:W3CDTF">2025-02-26T20:09:00Z</dcterms:created>
  <dcterms:modified xsi:type="dcterms:W3CDTF">2025-02-26T20:09:00Z</dcterms:modified>
</cp:coreProperties>
</file>